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55C" w:rsidRDefault="0009755C">
      <w:pPr>
        <w:jc w:val="right"/>
      </w:pPr>
    </w:p>
    <w:p w:rsidR="0009755C" w:rsidRDefault="0032731C">
      <w:pPr>
        <w:pStyle w:val="Style4"/>
        <w:widowControl/>
        <w:shd w:val="clear" w:color="auto" w:fill="FFFFFF"/>
        <w:spacing w:before="197"/>
        <w:jc w:val="center"/>
        <w:rPr>
          <w:rStyle w:val="FontStyle17"/>
          <w:sz w:val="28"/>
          <w:szCs w:val="28"/>
        </w:rPr>
      </w:pPr>
      <w:r>
        <w:rPr>
          <w:rStyle w:val="FontStyle17"/>
          <w:sz w:val="28"/>
          <w:szCs w:val="28"/>
        </w:rPr>
        <w:t>ТЕХНИЧЕСКОЕ ЗАДАНИЕ №4</w:t>
      </w:r>
    </w:p>
    <w:p w:rsidR="0009755C" w:rsidRDefault="0009755C">
      <w:pPr>
        <w:widowControl w:val="0"/>
        <w:tabs>
          <w:tab w:val="left" w:pos="720"/>
        </w:tabs>
        <w:spacing w:before="0"/>
        <w:ind w:left="720" w:hanging="720"/>
        <w:contextualSpacing/>
        <w:jc w:val="center"/>
        <w:rPr>
          <w:b/>
          <w:sz w:val="26"/>
          <w:szCs w:val="26"/>
        </w:rPr>
      </w:pPr>
    </w:p>
    <w:p w:rsidR="0009755C" w:rsidRDefault="0032731C">
      <w:pPr>
        <w:pStyle w:val="Style5"/>
        <w:widowControl/>
        <w:spacing w:before="38"/>
        <w:rPr>
          <w:b/>
          <w:bCs/>
          <w:i/>
          <w:sz w:val="26"/>
        </w:rPr>
      </w:pPr>
      <w:r>
        <w:rPr>
          <w:rStyle w:val="FontStyle18"/>
          <w:i/>
          <w:sz w:val="26"/>
        </w:rPr>
        <w:t xml:space="preserve">Мероприятия по строительству и реконструкции для технологического присоединения потребителей (в том числе ПИР) на территории СП «СЭС» для нужд филиала </w:t>
      </w:r>
      <w:r>
        <w:rPr>
          <w:b/>
          <w:i/>
          <w:sz w:val="26"/>
          <w:szCs w:val="26"/>
        </w:rPr>
        <w:t>«</w:t>
      </w:r>
      <w:r>
        <w:rPr>
          <w:rStyle w:val="FontStyle18"/>
          <w:i/>
          <w:sz w:val="26"/>
        </w:rPr>
        <w:t>ХЭС</w:t>
      </w:r>
      <w:r>
        <w:rPr>
          <w:b/>
          <w:i/>
          <w:sz w:val="26"/>
          <w:szCs w:val="26"/>
        </w:rPr>
        <w:t>»</w:t>
      </w:r>
      <w:r>
        <w:rPr>
          <w:rStyle w:val="FontStyle18"/>
          <w:i/>
          <w:sz w:val="26"/>
        </w:rPr>
        <w:t xml:space="preserve"> </w:t>
      </w:r>
      <w:r>
        <w:rPr>
          <w:b/>
          <w:i/>
          <w:sz w:val="26"/>
          <w:szCs w:val="26"/>
        </w:rPr>
        <w:t>Хабаровский край,</w:t>
      </w:r>
      <w:r>
        <w:rPr>
          <w:sz w:val="26"/>
          <w:szCs w:val="26"/>
        </w:rPr>
        <w:t xml:space="preserve"> </w:t>
      </w:r>
      <w:r>
        <w:rPr>
          <w:b/>
          <w:i/>
          <w:sz w:val="26"/>
          <w:szCs w:val="26"/>
        </w:rPr>
        <w:t>Советско-Гаванский р-н, рп. Майский</w:t>
      </w:r>
    </w:p>
    <w:p w:rsidR="0009755C" w:rsidRDefault="0009755C">
      <w:pPr>
        <w:widowControl w:val="0"/>
        <w:spacing w:before="0"/>
        <w:ind w:left="426" w:hanging="426"/>
        <w:contextualSpacing/>
        <w:jc w:val="center"/>
        <w:rPr>
          <w:b/>
          <w:i/>
          <w:sz w:val="26"/>
          <w:szCs w:val="26"/>
        </w:rPr>
      </w:pPr>
    </w:p>
    <w:p w:rsidR="0009755C" w:rsidRDefault="0032731C">
      <w:pPr>
        <w:widowControl w:val="0"/>
        <w:spacing w:before="0"/>
        <w:ind w:left="426" w:hanging="426"/>
        <w:contextualSpacing/>
        <w:rPr>
          <w:b/>
          <w:sz w:val="26"/>
          <w:szCs w:val="26"/>
        </w:rPr>
      </w:pPr>
      <w:r>
        <w:rPr>
          <w:sz w:val="26"/>
          <w:szCs w:val="26"/>
        </w:rPr>
        <w:t>1.</w:t>
      </w:r>
      <w:r>
        <w:rPr>
          <w:b/>
          <w:sz w:val="26"/>
          <w:szCs w:val="26"/>
        </w:rPr>
        <w:t xml:space="preserve"> Основание для выполнения работ:</w:t>
      </w:r>
    </w:p>
    <w:p w:rsidR="0009755C" w:rsidRDefault="0032731C">
      <w:pPr>
        <w:ind w:firstLine="426"/>
        <w:jc w:val="both"/>
        <w:rPr>
          <w:sz w:val="26"/>
          <w:szCs w:val="26"/>
        </w:rPr>
      </w:pPr>
      <w:r>
        <w:rPr>
          <w:sz w:val="26"/>
          <w:szCs w:val="26"/>
        </w:rPr>
        <w:t>1.1 Инвестиционная программа филиала АО «Дальневосточная распределительная сетевая компания» «ХЭС» на 2019 г.</w:t>
      </w:r>
    </w:p>
    <w:p w:rsidR="0009755C" w:rsidRDefault="0032731C">
      <w:pPr>
        <w:tabs>
          <w:tab w:val="left" w:pos="0"/>
        </w:tabs>
        <w:ind w:firstLine="426"/>
        <w:jc w:val="both"/>
        <w:rPr>
          <w:color w:val="000000"/>
          <w:sz w:val="26"/>
          <w:szCs w:val="26"/>
        </w:rPr>
      </w:pPr>
      <w:r>
        <w:rPr>
          <w:sz w:val="26"/>
          <w:szCs w:val="26"/>
        </w:rPr>
        <w:t xml:space="preserve">1.2 </w:t>
      </w:r>
      <w:r>
        <w:rPr>
          <w:color w:val="000000"/>
          <w:sz w:val="26"/>
          <w:szCs w:val="26"/>
        </w:rPr>
        <w:t>Договора на технологическое присоединение к электрической сети:</w:t>
      </w:r>
    </w:p>
    <w:p w:rsidR="0009755C" w:rsidRDefault="0032731C">
      <w:pPr>
        <w:jc w:val="both"/>
        <w:rPr>
          <w:sz w:val="26"/>
          <w:szCs w:val="26"/>
        </w:rPr>
      </w:pPr>
      <w:r>
        <w:rPr>
          <w:b/>
          <w:sz w:val="26"/>
          <w:szCs w:val="26"/>
        </w:rPr>
        <w:t>- №3645/18-ХЭС</w:t>
      </w:r>
      <w:r>
        <w:rPr>
          <w:sz w:val="26"/>
          <w:szCs w:val="26"/>
        </w:rPr>
        <w:t xml:space="preserve"> от 10.10.18 заявитель </w:t>
      </w:r>
      <w:r>
        <w:rPr>
          <w:b/>
          <w:sz w:val="26"/>
          <w:szCs w:val="26"/>
        </w:rPr>
        <w:t>Шальнев А.В.</w:t>
      </w:r>
      <w:r>
        <w:rPr>
          <w:sz w:val="26"/>
          <w:szCs w:val="26"/>
        </w:rPr>
        <w:t>, объект «жилой дом» (запрашиваемая мощность - 15кВт, статус потребителя - в счет платы за технологическое присоединение), № ТПр 3645/18 от 10.10.2018.</w:t>
      </w:r>
    </w:p>
    <w:p w:rsidR="0009755C" w:rsidRDefault="0032731C">
      <w:pPr>
        <w:jc w:val="both"/>
        <w:rPr>
          <w:sz w:val="26"/>
          <w:szCs w:val="26"/>
        </w:rPr>
      </w:pPr>
      <w:r>
        <w:rPr>
          <w:b/>
          <w:sz w:val="26"/>
          <w:szCs w:val="26"/>
        </w:rPr>
        <w:t>- №4155/18-ХЭС</w:t>
      </w:r>
      <w:r>
        <w:rPr>
          <w:sz w:val="26"/>
          <w:szCs w:val="26"/>
        </w:rPr>
        <w:t xml:space="preserve"> от 26.10.18 заявитель </w:t>
      </w:r>
      <w:r>
        <w:rPr>
          <w:b/>
          <w:sz w:val="26"/>
          <w:szCs w:val="26"/>
        </w:rPr>
        <w:t>Субачева Н.А.</w:t>
      </w:r>
      <w:r>
        <w:rPr>
          <w:sz w:val="26"/>
          <w:szCs w:val="26"/>
        </w:rPr>
        <w:t>, объект «жилой дом» (запрашиваемая мощность - 15кВт, статус потребителя - в счет платы за технологическое присоединение), № ТПр 4155/18 от 26.10.2018.</w:t>
      </w:r>
    </w:p>
    <w:p w:rsidR="0009755C" w:rsidRDefault="0032731C">
      <w:pPr>
        <w:jc w:val="both"/>
        <w:rPr>
          <w:b/>
          <w:sz w:val="26"/>
          <w:szCs w:val="26"/>
        </w:rPr>
      </w:pPr>
      <w:r>
        <w:rPr>
          <w:b/>
          <w:sz w:val="26"/>
          <w:szCs w:val="26"/>
        </w:rPr>
        <w:t>2. Объем  выполняемых работ:</w:t>
      </w:r>
    </w:p>
    <w:p w:rsidR="0009755C" w:rsidRDefault="0032731C">
      <w:pPr>
        <w:tabs>
          <w:tab w:val="left" w:pos="0"/>
        </w:tabs>
        <w:jc w:val="both"/>
        <w:rPr>
          <w:sz w:val="26"/>
          <w:szCs w:val="26"/>
        </w:rPr>
      </w:pPr>
      <w:r>
        <w:rPr>
          <w:sz w:val="26"/>
          <w:szCs w:val="26"/>
        </w:rPr>
        <w:t>Наименование:</w:t>
      </w:r>
    </w:p>
    <w:p w:rsidR="0009755C" w:rsidRDefault="0032731C">
      <w:pPr>
        <w:pStyle w:val="aff9"/>
        <w:suppressAutoHyphens/>
        <w:spacing w:after="10" w:line="10" w:lineRule="atLeast"/>
        <w:ind w:left="0" w:right="-39" w:firstLine="567"/>
        <w:jc w:val="both"/>
        <w:rPr>
          <w:rFonts w:ascii="Times New Roman" w:hAnsi="Times New Roman"/>
          <w:b/>
          <w:sz w:val="26"/>
          <w:szCs w:val="26"/>
        </w:rPr>
      </w:pPr>
      <w:r>
        <w:rPr>
          <w:rFonts w:ascii="Times New Roman" w:hAnsi="Times New Roman"/>
          <w:b/>
          <w:sz w:val="26"/>
          <w:szCs w:val="26"/>
        </w:rPr>
        <w:t>- Строительство ВЛ 10 кВ от опоры № 14 ВЛ-10 кВ ГРЭС-ТП ПТФ, Советско-Гаванский р-н рп. Майский, ул.Родниковая, протяженностью 1,06 км;</w:t>
      </w:r>
      <w:r>
        <w:rPr>
          <w:rFonts w:ascii="Times New Roman" w:hAnsi="Times New Roman"/>
          <w:sz w:val="26"/>
          <w:szCs w:val="26"/>
        </w:rPr>
        <w:t xml:space="preserve">  </w:t>
      </w:r>
    </w:p>
    <w:p w:rsidR="0009755C" w:rsidRDefault="0032731C">
      <w:pPr>
        <w:pStyle w:val="aff9"/>
        <w:suppressAutoHyphens/>
        <w:spacing w:after="10" w:line="10" w:lineRule="atLeast"/>
        <w:ind w:left="0" w:right="-39" w:firstLine="567"/>
        <w:jc w:val="both"/>
        <w:rPr>
          <w:rFonts w:ascii="Times New Roman" w:hAnsi="Times New Roman"/>
          <w:b/>
          <w:sz w:val="26"/>
          <w:szCs w:val="26"/>
        </w:rPr>
      </w:pPr>
      <w:r>
        <w:rPr>
          <w:rFonts w:ascii="Times New Roman" w:hAnsi="Times New Roman"/>
          <w:b/>
          <w:sz w:val="26"/>
          <w:szCs w:val="26"/>
        </w:rPr>
        <w:t>- Строительство ВЛ 0,4 кВ от РУ-0,4кВ установленной ТП 10/0,4кВ Советско-Гаванский р-н рп. Майский, ул.Родниковая, протяженностью 0,167 км;</w:t>
      </w:r>
    </w:p>
    <w:p w:rsidR="0009755C" w:rsidRDefault="0032731C">
      <w:pPr>
        <w:pStyle w:val="aff9"/>
        <w:suppressAutoHyphens/>
        <w:spacing w:after="10" w:line="10" w:lineRule="atLeast"/>
        <w:ind w:left="0" w:right="-39" w:firstLine="567"/>
        <w:jc w:val="both"/>
        <w:rPr>
          <w:rFonts w:ascii="Times New Roman" w:hAnsi="Times New Roman"/>
          <w:b/>
          <w:sz w:val="26"/>
          <w:szCs w:val="26"/>
        </w:rPr>
      </w:pPr>
      <w:r>
        <w:rPr>
          <w:rFonts w:ascii="Times New Roman" w:hAnsi="Times New Roman"/>
          <w:b/>
          <w:sz w:val="26"/>
          <w:szCs w:val="26"/>
        </w:rPr>
        <w:t xml:space="preserve">- Строительство ТП 160/10/0,4 кВ Советско-Гаванский р-н рп. Майский, ул.Родниковая. </w:t>
      </w:r>
    </w:p>
    <w:p w:rsidR="0009755C" w:rsidRDefault="0032731C">
      <w:pPr>
        <w:widowControl w:val="0"/>
        <w:spacing w:before="0"/>
        <w:contextualSpacing/>
        <w:jc w:val="both"/>
        <w:rPr>
          <w:sz w:val="26"/>
          <w:szCs w:val="26"/>
        </w:rPr>
      </w:pPr>
      <w:r>
        <w:rPr>
          <w:sz w:val="26"/>
          <w:szCs w:val="26"/>
        </w:rPr>
        <w:tab/>
        <w:t>Объект расположен по адресу: Хабаровский край, Советско-Гаванский р-н, рп. Майский, ул. Родниковая, д.1, д.5.</w:t>
      </w:r>
    </w:p>
    <w:p w:rsidR="0009755C" w:rsidRDefault="0032731C">
      <w:pPr>
        <w:tabs>
          <w:tab w:val="left" w:pos="567"/>
        </w:tabs>
        <w:jc w:val="both"/>
        <w:rPr>
          <w:sz w:val="26"/>
          <w:szCs w:val="26"/>
        </w:rPr>
      </w:pPr>
      <w:r>
        <w:rPr>
          <w:b/>
          <w:i/>
          <w:sz w:val="26"/>
          <w:szCs w:val="26"/>
        </w:rPr>
        <w:tab/>
      </w:r>
      <w:r>
        <w:rPr>
          <w:sz w:val="26"/>
          <w:szCs w:val="26"/>
        </w:rPr>
        <w:t>В составе работ необходимо выполнить ПИР и СМР.</w:t>
      </w:r>
    </w:p>
    <w:p w:rsidR="0009755C" w:rsidRDefault="0032731C">
      <w:pPr>
        <w:tabs>
          <w:tab w:val="left" w:pos="0"/>
        </w:tabs>
        <w:jc w:val="both"/>
        <w:rPr>
          <w:b/>
          <w:sz w:val="26"/>
          <w:szCs w:val="26"/>
        </w:rPr>
      </w:pPr>
      <w:r>
        <w:rPr>
          <w:b/>
          <w:sz w:val="26"/>
          <w:szCs w:val="26"/>
        </w:rPr>
        <w:t xml:space="preserve"> 2.1 Разработка проектно-сметной документации в объеме рабочей документации. В состав проекта включить:</w:t>
      </w:r>
    </w:p>
    <w:p w:rsidR="0009755C" w:rsidRDefault="0032731C">
      <w:pPr>
        <w:ind w:firstLine="567"/>
        <w:jc w:val="both"/>
        <w:rPr>
          <w:sz w:val="26"/>
          <w:szCs w:val="26"/>
        </w:rPr>
      </w:pPr>
      <w:r>
        <w:rPr>
          <w:sz w:val="26"/>
          <w:szCs w:val="26"/>
        </w:rPr>
        <w:t xml:space="preserve">2.1.1. Для объектов находящихся на территории г. Хабаровск. </w:t>
      </w:r>
    </w:p>
    <w:p w:rsidR="0009755C" w:rsidRDefault="0032731C">
      <w:pPr>
        <w:pStyle w:val="aff9"/>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Согласованную по выписке ИСОГД Схему границ поопорной трассировки на топооснове и КПТ (масштаб 1:500) объекта ТП;</w:t>
      </w:r>
    </w:p>
    <w:p w:rsidR="0009755C" w:rsidRDefault="0032731C">
      <w:pPr>
        <w:pStyle w:val="aff9"/>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находящихся в государственной или муниципальной собственности, без предоставления земельных участков и установления сервитута (с использованием системы координат, применяемой при ведении государственного кадастра недвижимости);</w:t>
      </w:r>
    </w:p>
    <w:p w:rsidR="0009755C" w:rsidRDefault="0032731C">
      <w:pPr>
        <w:pStyle w:val="aff9"/>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перечетную ведомость и подеревную схему (в случае сноса зеленых насаждений). Разрешение на снос зеленых насаждений; </w:t>
      </w:r>
    </w:p>
    <w:p w:rsidR="0009755C" w:rsidRDefault="0032731C">
      <w:pPr>
        <w:pStyle w:val="aff9"/>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ППР на производство земляных работ; </w:t>
      </w:r>
    </w:p>
    <w:p w:rsidR="0009755C" w:rsidRDefault="0032731C">
      <w:pPr>
        <w:pStyle w:val="aff9"/>
        <w:spacing w:line="240" w:lineRule="auto"/>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2.1.2. Для объектов находящихся не на территории г. Хабаровск. </w:t>
      </w:r>
    </w:p>
    <w:p w:rsidR="0009755C" w:rsidRDefault="0032731C">
      <w:pPr>
        <w:pStyle w:val="aff9"/>
        <w:spacing w:line="240" w:lineRule="auto"/>
        <w:ind w:left="0" w:firstLine="72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Согласованную по выписке с заинтересованными землепользователями и сетедержателями Схему границ поопорной трассировки объекта ТП на </w:t>
      </w:r>
      <w:r>
        <w:rPr>
          <w:rFonts w:ascii="Times New Roman" w:eastAsia="Times New Roman" w:hAnsi="Times New Roman"/>
          <w:sz w:val="26"/>
          <w:szCs w:val="26"/>
          <w:lang w:eastAsia="ru-RU"/>
        </w:rPr>
        <w:lastRenderedPageBreak/>
        <w:t>топографической основе (масштаб 1:2000; 1:5000 при наличии) (по согласованию с администрациями Муниципальных образований на основе Google карт) и КПТ;</w:t>
      </w:r>
    </w:p>
    <w:p w:rsidR="0009755C" w:rsidRDefault="0032731C">
      <w:pPr>
        <w:pStyle w:val="aff9"/>
        <w:spacing w:line="240" w:lineRule="auto"/>
        <w:ind w:left="0"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находящихся в государственной или муниципальной собственности, без предоставления земельных участков и установления сервитута (с использованием системы координат, применяемой при ведении государственного кадастра недвижимости);</w:t>
      </w:r>
    </w:p>
    <w:p w:rsidR="0009755C" w:rsidRDefault="0032731C">
      <w:pPr>
        <w:pStyle w:val="aff9"/>
        <w:spacing w:line="240" w:lineRule="auto"/>
        <w:ind w:left="0" w:firstLine="72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перечетную ведомость и подеревную схему (в случае сноса зеленых насаждений). Разрешение на снос зеленых насаждений; ППР на производство земляных работ; </w:t>
      </w:r>
    </w:p>
    <w:p w:rsidR="0009755C" w:rsidRDefault="0032731C">
      <w:pPr>
        <w:pStyle w:val="aff9"/>
        <w:spacing w:after="0" w:line="240" w:lineRule="auto"/>
        <w:ind w:left="0" w:firstLine="72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2.1.3. Указанные в п.п. 2.1.1 и 2.1.2 документы и исходные материалы предоставить в бумажном виде и на электронном носителе в форматах (*.pdf; *.dwg; *.tab; *.hml; *.sig). Работы по подготовке исходно разрешительной документации должны быть выполнены в соответствии с Земельным кодексом Российской Фудерации; Градостроительным кодексом Российской Федерации и другими законами Российской Федерации и Хабаровского края; нормативно-правовыми актами Российской Федерации, Хабаровского края и муниципальных образований Хабаровского края.   </w:t>
      </w:r>
    </w:p>
    <w:p w:rsidR="0009755C" w:rsidRPr="002D0EF7" w:rsidRDefault="0032731C">
      <w:pPr>
        <w:spacing w:before="0"/>
        <w:ind w:firstLine="567"/>
        <w:jc w:val="both"/>
        <w:rPr>
          <w:sz w:val="26"/>
          <w:szCs w:val="26"/>
        </w:rPr>
      </w:pPr>
      <w:r>
        <w:rPr>
          <w:sz w:val="26"/>
          <w:szCs w:val="26"/>
        </w:rPr>
        <w:t>2.1.4 Схемы закрепления опор в грунте; ведомость стрел провесов проводов; конструктивно-строительные решения; мероприятия по защите ВЛ от грозовых перенапряжений; заземляющие устройства ВЛ; спецификации материалов, изделий, конструкций, оборудования</w:t>
      </w:r>
      <w:r w:rsidR="002D0EF7" w:rsidRPr="002D0EF7">
        <w:rPr>
          <w:sz w:val="26"/>
          <w:szCs w:val="26"/>
        </w:rPr>
        <w:t>.</w:t>
      </w:r>
    </w:p>
    <w:p w:rsidR="0009755C" w:rsidRDefault="0032731C">
      <w:pPr>
        <w:ind w:firstLine="567"/>
        <w:jc w:val="both"/>
        <w:rPr>
          <w:sz w:val="26"/>
          <w:szCs w:val="26"/>
        </w:rPr>
      </w:pPr>
      <w:r>
        <w:rPr>
          <w:sz w:val="26"/>
          <w:szCs w:val="26"/>
        </w:rPr>
        <w:t xml:space="preserve">2.1.5 Краткую пояснительную записку с описанием строительных и электротехнических решений по ВЛ и ТП. </w:t>
      </w:r>
    </w:p>
    <w:p w:rsidR="0009755C" w:rsidRDefault="0032731C">
      <w:pPr>
        <w:tabs>
          <w:tab w:val="left" w:pos="0"/>
        </w:tabs>
        <w:spacing w:line="276" w:lineRule="auto"/>
        <w:ind w:firstLine="567"/>
        <w:jc w:val="both"/>
        <w:rPr>
          <w:sz w:val="26"/>
          <w:szCs w:val="26"/>
        </w:rPr>
      </w:pPr>
      <w:r>
        <w:rPr>
          <w:sz w:val="26"/>
          <w:szCs w:val="26"/>
        </w:rPr>
        <w:t xml:space="preserve">2.1.6 Проектные решения разработать в соответствии с техническими условиями на технологическое присоединение. </w:t>
      </w:r>
    </w:p>
    <w:p w:rsidR="0009755C" w:rsidRDefault="0032731C">
      <w:pPr>
        <w:tabs>
          <w:tab w:val="left" w:pos="0"/>
        </w:tabs>
        <w:ind w:firstLine="567"/>
        <w:jc w:val="both"/>
        <w:rPr>
          <w:sz w:val="26"/>
          <w:szCs w:val="26"/>
        </w:rPr>
      </w:pPr>
      <w:r>
        <w:rPr>
          <w:sz w:val="26"/>
          <w:szCs w:val="26"/>
        </w:rPr>
        <w:t>2.1.7 Проектную документацию необходимо согласовать</w:t>
      </w:r>
      <w:r w:rsidR="002D0EF7">
        <w:rPr>
          <w:sz w:val="26"/>
          <w:szCs w:val="26"/>
        </w:rPr>
        <w:t xml:space="preserve"> с начальником сетевого района,</w:t>
      </w:r>
      <w:r>
        <w:rPr>
          <w:sz w:val="26"/>
          <w:szCs w:val="26"/>
        </w:rPr>
        <w:t xml:space="preserve"> главным инженером СП «СЭС» филиала «ХЭС», сектором земельных отношений ОКСиИ филиала «ХЭС» до начала производства работ.</w:t>
      </w:r>
    </w:p>
    <w:p w:rsidR="0009755C" w:rsidRDefault="0032731C">
      <w:pPr>
        <w:tabs>
          <w:tab w:val="left" w:pos="0"/>
        </w:tabs>
        <w:ind w:firstLine="567"/>
        <w:jc w:val="both"/>
        <w:rPr>
          <w:sz w:val="26"/>
          <w:szCs w:val="26"/>
        </w:rPr>
      </w:pPr>
      <w:r>
        <w:rPr>
          <w:sz w:val="26"/>
          <w:szCs w:val="26"/>
        </w:rPr>
        <w:t>2.1.8 Разработанные проекты передать по акту приемки-передачи на утверждение в филиал АО «ДРСК» «ХЭС» (в бумажном виде и на электронном носителе, формат.pdf, .dwg).</w:t>
      </w:r>
    </w:p>
    <w:p w:rsidR="0009755C" w:rsidRDefault="0032731C">
      <w:pPr>
        <w:tabs>
          <w:tab w:val="left" w:pos="0"/>
        </w:tabs>
        <w:ind w:firstLine="567"/>
        <w:jc w:val="both"/>
        <w:rPr>
          <w:sz w:val="26"/>
          <w:szCs w:val="26"/>
        </w:rPr>
      </w:pPr>
      <w:r>
        <w:rPr>
          <w:sz w:val="26"/>
          <w:szCs w:val="26"/>
        </w:rPr>
        <w:t>2.1.9 Предоставить отдельный локальный сметный расчёт для каждого объекта основных средств (согласно пунктам технического задания).</w:t>
      </w:r>
    </w:p>
    <w:p w:rsidR="0009755C" w:rsidRDefault="0032731C">
      <w:pPr>
        <w:tabs>
          <w:tab w:val="left" w:pos="0"/>
        </w:tabs>
        <w:ind w:firstLine="567"/>
        <w:jc w:val="both"/>
        <w:rPr>
          <w:b/>
          <w:color w:val="000000" w:themeColor="text1"/>
          <w:sz w:val="26"/>
          <w:szCs w:val="26"/>
        </w:rPr>
      </w:pPr>
      <w:r>
        <w:rPr>
          <w:sz w:val="26"/>
          <w:szCs w:val="26"/>
        </w:rPr>
        <w:t>2.2</w:t>
      </w:r>
      <w:r>
        <w:rPr>
          <w:b/>
          <w:sz w:val="26"/>
          <w:szCs w:val="26"/>
        </w:rPr>
        <w:t xml:space="preserve"> </w:t>
      </w:r>
      <w:r>
        <w:rPr>
          <w:sz w:val="26"/>
          <w:szCs w:val="26"/>
        </w:rPr>
        <w:t xml:space="preserve">Выполнение строительно-монтажных и проектных работ согласно </w:t>
      </w:r>
      <w:r>
        <w:rPr>
          <w:color w:val="000000" w:themeColor="text1"/>
          <w:sz w:val="26"/>
          <w:szCs w:val="26"/>
        </w:rPr>
        <w:t>приложений №3.1</w:t>
      </w:r>
    </w:p>
    <w:p w:rsidR="0009755C" w:rsidRDefault="0032731C">
      <w:pPr>
        <w:ind w:right="588" w:firstLine="708"/>
        <w:rPr>
          <w:b/>
          <w:sz w:val="26"/>
          <w:szCs w:val="26"/>
        </w:rPr>
      </w:pPr>
      <w:r>
        <w:rPr>
          <w:b/>
          <w:sz w:val="26"/>
          <w:szCs w:val="26"/>
        </w:rPr>
        <w:t>3 Требования к выполнению работ:</w:t>
      </w:r>
    </w:p>
    <w:p w:rsidR="00757B13" w:rsidRPr="00DC6168" w:rsidRDefault="00757B13" w:rsidP="00757B13">
      <w:pPr>
        <w:ind w:firstLine="708"/>
        <w:jc w:val="both"/>
        <w:rPr>
          <w:sz w:val="26"/>
          <w:szCs w:val="26"/>
        </w:rPr>
      </w:pPr>
      <w:r w:rsidRPr="00DC6168">
        <w:rPr>
          <w:sz w:val="26"/>
          <w:szCs w:val="26"/>
        </w:rPr>
        <w:t>3.1  Оборудование приобретает подрядчик в соответствии с техническими характеристиками указанными в опросных листах.</w:t>
      </w:r>
    </w:p>
    <w:p w:rsidR="00757B13" w:rsidRPr="00DC6168" w:rsidRDefault="00757B13" w:rsidP="00757B13">
      <w:pPr>
        <w:tabs>
          <w:tab w:val="left" w:pos="567"/>
        </w:tabs>
        <w:ind w:right="-7"/>
        <w:jc w:val="both"/>
        <w:rPr>
          <w:sz w:val="26"/>
          <w:szCs w:val="26"/>
        </w:rPr>
      </w:pPr>
      <w:r w:rsidRPr="00DC6168">
        <w:rPr>
          <w:sz w:val="26"/>
          <w:szCs w:val="26"/>
        </w:rPr>
        <w:tab/>
      </w:r>
      <w:r w:rsidRPr="00DC6168">
        <w:rPr>
          <w:sz w:val="26"/>
          <w:szCs w:val="26"/>
        </w:rPr>
        <w:tab/>
        <w:t>3.2</w:t>
      </w:r>
      <w:r w:rsidRPr="00DC6168">
        <w:rPr>
          <w:b/>
          <w:i/>
          <w:sz w:val="26"/>
          <w:szCs w:val="26"/>
        </w:rPr>
        <w:t xml:space="preserve">  </w:t>
      </w:r>
      <w:r w:rsidRPr="00DC6168">
        <w:rPr>
          <w:sz w:val="26"/>
          <w:szCs w:val="26"/>
        </w:rPr>
        <w:t xml:space="preserve">«Подрядчик» обязан сдать «Заказчику» по актам все демонтированные материалы. Демонтированные материалы являются собственностью «Заказчика». Вывоз демонтированных материалов осуществляется силами «Подрядчика»  </w:t>
      </w:r>
    </w:p>
    <w:p w:rsidR="00757B13" w:rsidRPr="00DC6168" w:rsidRDefault="00757B13" w:rsidP="00757B13">
      <w:pPr>
        <w:tabs>
          <w:tab w:val="left" w:pos="567"/>
        </w:tabs>
        <w:ind w:right="-7"/>
        <w:jc w:val="both"/>
        <w:rPr>
          <w:sz w:val="26"/>
          <w:szCs w:val="26"/>
        </w:rPr>
      </w:pPr>
      <w:r w:rsidRPr="00DC6168">
        <w:rPr>
          <w:sz w:val="26"/>
          <w:szCs w:val="26"/>
        </w:rPr>
        <w:tab/>
        <w:t>-  Выполнить уборку территории от строительного мусора после демонтажа.</w:t>
      </w:r>
    </w:p>
    <w:p w:rsidR="00757B13" w:rsidRPr="00DC6168" w:rsidRDefault="00757B13" w:rsidP="00757B13">
      <w:pPr>
        <w:tabs>
          <w:tab w:val="left" w:pos="0"/>
        </w:tabs>
        <w:ind w:firstLine="567"/>
        <w:jc w:val="both"/>
        <w:rPr>
          <w:sz w:val="26"/>
          <w:szCs w:val="26"/>
        </w:rPr>
      </w:pPr>
      <w:r w:rsidRPr="00DC6168">
        <w:rPr>
          <w:sz w:val="26"/>
          <w:szCs w:val="26"/>
        </w:rPr>
        <w:t xml:space="preserve">3.3 Работы выполняются в соответствии с разработанным проектом утвержденным Заказчиком,  проектом производства работ (ППР), разработанному Подрядчиком и утвержденному Заказчиком, а также по согласованному графику выполнения работ. ППР и график предоставляются Подрядчиком за 5 дней до  </w:t>
      </w:r>
      <w:r w:rsidRPr="00DC6168">
        <w:rPr>
          <w:sz w:val="26"/>
          <w:szCs w:val="26"/>
        </w:rPr>
        <w:lastRenderedPageBreak/>
        <w:t>предполагаемого начала работ. Обязательно наличие технологических карт на основные виды работ.</w:t>
      </w:r>
    </w:p>
    <w:p w:rsidR="00757B13" w:rsidRPr="00DC6168" w:rsidRDefault="00757B13" w:rsidP="00757B13">
      <w:pPr>
        <w:tabs>
          <w:tab w:val="left" w:pos="993"/>
        </w:tabs>
        <w:contextualSpacing/>
        <w:jc w:val="both"/>
        <w:rPr>
          <w:sz w:val="26"/>
          <w:szCs w:val="26"/>
        </w:rPr>
      </w:pPr>
      <w:r w:rsidRPr="00DC6168">
        <w:rPr>
          <w:sz w:val="26"/>
          <w:szCs w:val="26"/>
        </w:rPr>
        <w:t xml:space="preserve">        3.4. Заблаговременно представить Заказчику списки персонала (транспорта и строительной техники) для оформления пропусков на проход (проезд) на территорию объекта. Обеспечить в установленном у Заказчика порядке  оформление наряд-допуска на производство работ.</w:t>
      </w:r>
    </w:p>
    <w:p w:rsidR="00757B13" w:rsidRPr="00DC6168" w:rsidRDefault="00757B13" w:rsidP="00757B13">
      <w:pPr>
        <w:tabs>
          <w:tab w:val="left" w:pos="0"/>
        </w:tabs>
        <w:ind w:firstLine="567"/>
        <w:jc w:val="both"/>
        <w:rPr>
          <w:sz w:val="26"/>
          <w:szCs w:val="26"/>
        </w:rPr>
      </w:pPr>
      <w:r w:rsidRPr="00DC6168">
        <w:rPr>
          <w:sz w:val="26"/>
          <w:szCs w:val="26"/>
        </w:rPr>
        <w:t xml:space="preserve">3.5. Подрядчик несет ответственность за выполнение работ согласно проектных решений, строительных норм и правил, соблюдение норм ПУЭ, охранных зон ВЛ.   </w:t>
      </w:r>
    </w:p>
    <w:p w:rsidR="00757B13" w:rsidRPr="00DC6168" w:rsidRDefault="00757B13" w:rsidP="00757B13">
      <w:pPr>
        <w:tabs>
          <w:tab w:val="left" w:pos="993"/>
        </w:tabs>
        <w:contextualSpacing/>
        <w:jc w:val="both"/>
        <w:rPr>
          <w:sz w:val="26"/>
          <w:szCs w:val="26"/>
        </w:rPr>
      </w:pPr>
      <w:r w:rsidRPr="00DC6168">
        <w:rPr>
          <w:sz w:val="26"/>
          <w:szCs w:val="26"/>
        </w:rPr>
        <w:t xml:space="preserve">         3.6. Выполнение работ должно осуществляться с соблюдением требований: 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 12.12.2013 г. № 30593, СниП 12-01-2004 «Организация строительства»,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ГОСТ 12.3.032-84  ССТБ «Работы электромонтажные. Общие требования безопасности», Правилами безопасности при строительстве линий электропередачи и производства электромонтажных работ (РД 154-34.3-03.285-2003), Правилами пожарной безопасности, Правилами устройства и безопасной эксплуатации грузоподъемных кранов.</w:t>
      </w:r>
    </w:p>
    <w:p w:rsidR="00757B13" w:rsidRPr="00DC6168" w:rsidRDefault="00757B13" w:rsidP="00757B13">
      <w:pPr>
        <w:tabs>
          <w:tab w:val="left" w:pos="993"/>
        </w:tabs>
        <w:contextualSpacing/>
        <w:jc w:val="both"/>
        <w:rPr>
          <w:sz w:val="26"/>
          <w:szCs w:val="26"/>
        </w:rPr>
      </w:pPr>
      <w:r w:rsidRPr="00DC6168">
        <w:rPr>
          <w:sz w:val="26"/>
          <w:szCs w:val="26"/>
        </w:rPr>
        <w:t xml:space="preserve">          3.7. Подрядчик проводит с заинтересованными организациями все необходимые согласования для возможности производства работ.</w:t>
      </w:r>
    </w:p>
    <w:p w:rsidR="00757B13" w:rsidRPr="00DC6168" w:rsidRDefault="00757B13" w:rsidP="00757B13">
      <w:pPr>
        <w:shd w:val="clear" w:color="auto" w:fill="FFFFFF"/>
        <w:suppressAutoHyphens/>
        <w:ind w:firstLine="709"/>
        <w:jc w:val="both"/>
        <w:rPr>
          <w:b/>
          <w:color w:val="000000" w:themeColor="text1"/>
          <w:spacing w:val="-1"/>
          <w:sz w:val="26"/>
          <w:szCs w:val="26"/>
        </w:rPr>
      </w:pPr>
      <w:r w:rsidRPr="00DC6168">
        <w:rPr>
          <w:b/>
          <w:iCs/>
          <w:color w:val="000000" w:themeColor="text1"/>
          <w:spacing w:val="-7"/>
          <w:sz w:val="26"/>
          <w:szCs w:val="26"/>
        </w:rPr>
        <w:t xml:space="preserve">4. </w:t>
      </w:r>
      <w:r w:rsidRPr="00DC6168">
        <w:rPr>
          <w:b/>
          <w:color w:val="000000" w:themeColor="text1"/>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757B13" w:rsidRPr="00DC6284" w:rsidRDefault="00757B13" w:rsidP="00757B13">
      <w:pPr>
        <w:ind w:firstLine="709"/>
        <w:jc w:val="both"/>
        <w:rPr>
          <w:sz w:val="26"/>
          <w:szCs w:val="26"/>
        </w:rPr>
      </w:pPr>
      <w:r w:rsidRPr="00DC6168">
        <w:rPr>
          <w:bCs/>
          <w:sz w:val="26"/>
          <w:szCs w:val="26"/>
        </w:rPr>
        <w:t xml:space="preserve">4.1. </w:t>
      </w:r>
      <w:r w:rsidRPr="00DC6284">
        <w:rPr>
          <w:bCs/>
          <w:sz w:val="26"/>
          <w:szCs w:val="26"/>
        </w:rPr>
        <w:t xml:space="preserve"> </w:t>
      </w:r>
      <w:r w:rsidRPr="00DC6284">
        <w:rPr>
          <w:sz w:val="26"/>
          <w:szCs w:val="26"/>
        </w:rPr>
        <w:t xml:space="preserve">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 </w:t>
      </w:r>
    </w:p>
    <w:p w:rsidR="00757B13" w:rsidRDefault="00757B13" w:rsidP="00757B13">
      <w:pPr>
        <w:autoSpaceDE w:val="0"/>
        <w:autoSpaceDN w:val="0"/>
        <w:ind w:firstLine="709"/>
        <w:jc w:val="both"/>
        <w:rPr>
          <w:sz w:val="26"/>
          <w:szCs w:val="26"/>
        </w:rPr>
      </w:pPr>
      <w:r w:rsidRPr="00DC6284">
        <w:rPr>
          <w:sz w:val="26"/>
          <w:szCs w:val="26"/>
        </w:rPr>
        <w:t xml:space="preserve">4.1.1 </w:t>
      </w:r>
      <w:r>
        <w:rPr>
          <w:sz w:val="26"/>
          <w:szCs w:val="26"/>
        </w:rPr>
        <w:t>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757B13" w:rsidRDefault="00757B13" w:rsidP="00757B13">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757B13" w:rsidRDefault="00757B13" w:rsidP="00757B13">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757B13" w:rsidRDefault="00757B13" w:rsidP="00757B13">
      <w:pPr>
        <w:autoSpaceDE w:val="0"/>
        <w:autoSpaceDN w:val="0"/>
        <w:ind w:firstLine="709"/>
        <w:jc w:val="both"/>
        <w:rPr>
          <w:sz w:val="26"/>
          <w:szCs w:val="26"/>
        </w:rPr>
      </w:pPr>
      <w:r w:rsidRPr="00DC6284">
        <w:rPr>
          <w:sz w:val="26"/>
          <w:szCs w:val="26"/>
        </w:rPr>
        <w:t xml:space="preserve"> 4.1.2 </w:t>
      </w:r>
      <w:r>
        <w:rPr>
          <w:sz w:val="26"/>
          <w:szCs w:val="26"/>
        </w:rPr>
        <w:t xml:space="preserve">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757B13" w:rsidRDefault="00757B13" w:rsidP="00757B13">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757B13" w:rsidRDefault="00757B13" w:rsidP="00757B13">
      <w:pPr>
        <w:autoSpaceDE w:val="0"/>
        <w:autoSpaceDN w:val="0"/>
        <w:ind w:firstLine="709"/>
        <w:jc w:val="both"/>
        <w:rPr>
          <w:sz w:val="26"/>
          <w:szCs w:val="26"/>
        </w:rPr>
      </w:pPr>
      <w:r>
        <w:rPr>
          <w:sz w:val="26"/>
          <w:szCs w:val="26"/>
        </w:rPr>
        <w:lastRenderedPageBreak/>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757B13" w:rsidRPr="00DC6284" w:rsidRDefault="00757B13" w:rsidP="00757B13">
      <w:pPr>
        <w:autoSpaceDE w:val="0"/>
        <w:autoSpaceDN w:val="0"/>
        <w:ind w:firstLine="709"/>
        <w:jc w:val="both"/>
        <w:rPr>
          <w:sz w:val="26"/>
          <w:szCs w:val="26"/>
        </w:rPr>
      </w:pPr>
      <w:r w:rsidRPr="00DC6284">
        <w:rPr>
          <w:sz w:val="26"/>
          <w:szCs w:val="26"/>
        </w:rPr>
        <w:t>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4.1.</w:t>
      </w:r>
      <w:r>
        <w:rPr>
          <w:sz w:val="26"/>
          <w:szCs w:val="26"/>
        </w:rPr>
        <w:t>1-4.1.</w:t>
      </w:r>
      <w:r w:rsidR="006A5661" w:rsidRPr="006A5661">
        <w:rPr>
          <w:sz w:val="26"/>
          <w:szCs w:val="26"/>
        </w:rPr>
        <w:t>2</w:t>
      </w:r>
      <w:r w:rsidRPr="00DC6284">
        <w:rPr>
          <w:sz w:val="26"/>
          <w:szCs w:val="26"/>
        </w:rPr>
        <w:t xml:space="preserve"> настоящего Технического задания). Дата выписок не должна быть старше одного месяца на дату подачи заявки Участника.</w:t>
      </w:r>
    </w:p>
    <w:p w:rsidR="00757B13" w:rsidRPr="00DC6284" w:rsidRDefault="00757B13" w:rsidP="00757B13">
      <w:pPr>
        <w:tabs>
          <w:tab w:val="left" w:pos="567"/>
        </w:tabs>
        <w:ind w:firstLine="709"/>
        <w:jc w:val="both"/>
        <w:rPr>
          <w:sz w:val="26"/>
          <w:szCs w:val="26"/>
        </w:rPr>
      </w:pPr>
      <w:r w:rsidRPr="00DC6284">
        <w:rPr>
          <w:sz w:val="26"/>
          <w:szCs w:val="26"/>
        </w:rPr>
        <w:t>4.2. В случае отсутствия возможности самостоятельного выполнения инженерных изысканий, подготовки проектной документации, и кадастровых работ, Участник должен представить следующие копии документов (по своему усмотрению из перечисленных):</w:t>
      </w:r>
    </w:p>
    <w:p w:rsidR="00757B13" w:rsidRPr="00DC6284" w:rsidRDefault="00757B13" w:rsidP="00757B13">
      <w:pPr>
        <w:tabs>
          <w:tab w:val="left" w:pos="567"/>
        </w:tabs>
        <w:ind w:firstLine="709"/>
        <w:jc w:val="both"/>
        <w:rPr>
          <w:sz w:val="26"/>
          <w:szCs w:val="26"/>
        </w:rPr>
      </w:pPr>
      <w:r w:rsidRPr="00DC6284">
        <w:rPr>
          <w:sz w:val="26"/>
          <w:szCs w:val="26"/>
        </w:rPr>
        <w:t>а) договор возмездного оказания услуг/ договор на выполнение проектной документации, инженерных изысканий,</w:t>
      </w:r>
    </w:p>
    <w:p w:rsidR="00757B13" w:rsidRPr="00DC6284" w:rsidRDefault="00757B13" w:rsidP="00757B13">
      <w:pPr>
        <w:tabs>
          <w:tab w:val="left" w:pos="567"/>
        </w:tabs>
        <w:ind w:firstLine="709"/>
        <w:jc w:val="both"/>
        <w:rPr>
          <w:sz w:val="26"/>
          <w:szCs w:val="26"/>
        </w:rPr>
      </w:pPr>
      <w:r w:rsidRPr="00DC6284">
        <w:rPr>
          <w:sz w:val="26"/>
          <w:szCs w:val="26"/>
        </w:rPr>
        <w:t>б) соглашение о намерениях заключить договор на оказание услуг/ соглашения о намерениях заключить договор на выполнение проектной документации, инженерных изысканий,</w:t>
      </w:r>
    </w:p>
    <w:p w:rsidR="00757B13" w:rsidRPr="00DC6284" w:rsidRDefault="00757B13" w:rsidP="00757B13">
      <w:pPr>
        <w:tabs>
          <w:tab w:val="left" w:pos="567"/>
        </w:tabs>
        <w:ind w:firstLine="709"/>
        <w:jc w:val="both"/>
        <w:rPr>
          <w:sz w:val="26"/>
          <w:szCs w:val="26"/>
        </w:rPr>
      </w:pPr>
      <w:r w:rsidRPr="00DC6284">
        <w:rPr>
          <w:sz w:val="26"/>
          <w:szCs w:val="26"/>
        </w:rPr>
        <w:t>в) гарантийное письмо о заключении договора возмездного оказания услуг / гарантийное письмо о заключении договора на выполнение проектной документации, инженерных изысканий.</w:t>
      </w:r>
    </w:p>
    <w:p w:rsidR="00757B13" w:rsidRPr="00DC6168" w:rsidRDefault="00757B13" w:rsidP="00757B13">
      <w:pPr>
        <w:autoSpaceDE w:val="0"/>
        <w:autoSpaceDN w:val="0"/>
        <w:ind w:firstLine="709"/>
        <w:contextualSpacing/>
        <w:rPr>
          <w:rFonts w:eastAsia="Calibri"/>
          <w:sz w:val="26"/>
          <w:szCs w:val="26"/>
        </w:rPr>
      </w:pPr>
      <w:r>
        <w:rPr>
          <w:rFonts w:eastAsia="Calibri"/>
          <w:sz w:val="26"/>
          <w:szCs w:val="26"/>
        </w:rPr>
        <w:t>4.3</w:t>
      </w:r>
      <w:r w:rsidRPr="00DC6168">
        <w:rPr>
          <w:rFonts w:eastAsia="Calibri"/>
          <w:sz w:val="26"/>
          <w:szCs w:val="26"/>
        </w:rPr>
        <w:t>. Требования к материально-техническому обеспечению Участника:</w:t>
      </w:r>
    </w:p>
    <w:p w:rsidR="00757B13" w:rsidRPr="00DC6168" w:rsidRDefault="00757B13" w:rsidP="00757B13">
      <w:pPr>
        <w:autoSpaceDE w:val="0"/>
        <w:autoSpaceDN w:val="0"/>
        <w:ind w:firstLine="709"/>
        <w:contextualSpacing/>
        <w:jc w:val="both"/>
        <w:rPr>
          <w:rFonts w:eastAsia="Calibri"/>
          <w:sz w:val="26"/>
          <w:szCs w:val="26"/>
        </w:rPr>
      </w:pPr>
      <w:r>
        <w:rPr>
          <w:rFonts w:eastAsia="Calibri"/>
          <w:sz w:val="26"/>
          <w:szCs w:val="26"/>
        </w:rPr>
        <w:t>4.3</w:t>
      </w:r>
      <w:r w:rsidRPr="00DC6168">
        <w:rPr>
          <w:rFonts w:eastAsia="Calibri"/>
          <w:sz w:val="26"/>
          <w:szCs w:val="26"/>
        </w:rPr>
        <w:t>.1. 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№1.</w:t>
      </w:r>
    </w:p>
    <w:p w:rsidR="00757B13" w:rsidRPr="00DC6168" w:rsidRDefault="00757B13" w:rsidP="00757B13">
      <w:pPr>
        <w:jc w:val="right"/>
        <w:rPr>
          <w:rFonts w:eastAsia="Calibri"/>
          <w:i/>
          <w:iCs/>
          <w:color w:val="000000"/>
          <w:sz w:val="26"/>
          <w:szCs w:val="26"/>
        </w:rPr>
      </w:pPr>
    </w:p>
    <w:p w:rsidR="00757B13" w:rsidRPr="00DC6168" w:rsidRDefault="00757B13" w:rsidP="00757B13">
      <w:pPr>
        <w:jc w:val="right"/>
        <w:rPr>
          <w:rFonts w:eastAsia="Calibri"/>
          <w:color w:val="000000"/>
          <w:sz w:val="26"/>
          <w:szCs w:val="26"/>
        </w:rPr>
      </w:pPr>
      <w:r w:rsidRPr="00DC6168">
        <w:rPr>
          <w:rFonts w:eastAsia="Calibri"/>
          <w:i/>
          <w:iCs/>
          <w:color w:val="000000"/>
          <w:sz w:val="26"/>
          <w:szCs w:val="26"/>
        </w:rPr>
        <w:t xml:space="preserve">Таблица 1. Материально </w:t>
      </w:r>
      <w:r w:rsidRPr="00DC6168">
        <w:rPr>
          <w:rFonts w:eastAsia="Calibri"/>
          <w:color w:val="000000"/>
          <w:sz w:val="26"/>
          <w:szCs w:val="26"/>
        </w:rPr>
        <w:t xml:space="preserve">– </w:t>
      </w:r>
      <w:r w:rsidRPr="00DC6168">
        <w:rPr>
          <w:rFonts w:eastAsia="Calibri"/>
          <w:i/>
          <w:iCs/>
          <w:color w:val="000000"/>
          <w:sz w:val="26"/>
          <w:szCs w:val="26"/>
        </w:rPr>
        <w:t>технические ресурсы</w:t>
      </w:r>
    </w:p>
    <w:p w:rsidR="00757B13" w:rsidRPr="00DC6168" w:rsidRDefault="00757B13" w:rsidP="00757B13">
      <w:pPr>
        <w:autoSpaceDE w:val="0"/>
        <w:autoSpaceDN w:val="0"/>
        <w:ind w:firstLine="709"/>
        <w:jc w:val="both"/>
        <w:rPr>
          <w:rFonts w:eastAsia="Calibri"/>
          <w:color w:val="000000"/>
          <w:sz w:val="26"/>
          <w:szCs w:val="26"/>
        </w:rPr>
      </w:pPr>
    </w:p>
    <w:tbl>
      <w:tblPr>
        <w:tblStyle w:val="210"/>
        <w:tblW w:w="9498" w:type="dxa"/>
        <w:tblInd w:w="108" w:type="dxa"/>
        <w:tblLayout w:type="fixed"/>
        <w:tblLook w:val="04A0" w:firstRow="1" w:lastRow="0" w:firstColumn="1" w:lastColumn="0" w:noHBand="0" w:noVBand="1"/>
      </w:tblPr>
      <w:tblGrid>
        <w:gridCol w:w="711"/>
        <w:gridCol w:w="5514"/>
        <w:gridCol w:w="1367"/>
        <w:gridCol w:w="1906"/>
      </w:tblGrid>
      <w:tr w:rsidR="002D0EF7" w:rsidRPr="00DC6168" w:rsidTr="002D0EF7">
        <w:trPr>
          <w:trHeight w:val="497"/>
        </w:trPr>
        <w:tc>
          <w:tcPr>
            <w:tcW w:w="711" w:type="dxa"/>
            <w:vAlign w:val="center"/>
          </w:tcPr>
          <w:p w:rsidR="002D0EF7" w:rsidRPr="00DC6168" w:rsidRDefault="002D0EF7" w:rsidP="00F3627D">
            <w:pPr>
              <w:widowControl w:val="0"/>
              <w:tabs>
                <w:tab w:val="left" w:pos="567"/>
                <w:tab w:val="left" w:pos="993"/>
                <w:tab w:val="left" w:pos="1260"/>
                <w:tab w:val="num" w:pos="2160"/>
              </w:tabs>
              <w:ind w:firstLine="709"/>
              <w:contextualSpacing/>
              <w:rPr>
                <w:color w:val="000000" w:themeColor="text1"/>
                <w:sz w:val="22"/>
                <w:szCs w:val="22"/>
              </w:rPr>
            </w:pPr>
            <w:r w:rsidRPr="00DC6168">
              <w:rPr>
                <w:color w:val="000000" w:themeColor="text1"/>
                <w:sz w:val="22"/>
                <w:szCs w:val="22"/>
              </w:rPr>
              <w:t xml:space="preserve"> П/П</w:t>
            </w:r>
          </w:p>
        </w:tc>
        <w:tc>
          <w:tcPr>
            <w:tcW w:w="5514" w:type="dxa"/>
            <w:vAlign w:val="center"/>
          </w:tcPr>
          <w:p w:rsidR="002D0EF7" w:rsidRPr="00DC6168" w:rsidRDefault="002D0EF7" w:rsidP="00F3627D">
            <w:pPr>
              <w:widowControl w:val="0"/>
              <w:tabs>
                <w:tab w:val="left" w:pos="567"/>
                <w:tab w:val="left" w:pos="993"/>
                <w:tab w:val="left" w:pos="1260"/>
                <w:tab w:val="num" w:pos="2160"/>
              </w:tabs>
              <w:ind w:firstLine="709"/>
              <w:contextualSpacing/>
              <w:jc w:val="both"/>
              <w:rPr>
                <w:color w:val="000000" w:themeColor="text1"/>
                <w:sz w:val="22"/>
                <w:szCs w:val="22"/>
              </w:rPr>
            </w:pPr>
            <w:r w:rsidRPr="00DC6168">
              <w:rPr>
                <w:color w:val="000000" w:themeColor="text1"/>
                <w:sz w:val="22"/>
                <w:szCs w:val="22"/>
              </w:rPr>
              <w:t>Ресурсы</w:t>
            </w:r>
          </w:p>
        </w:tc>
        <w:tc>
          <w:tcPr>
            <w:tcW w:w="1367" w:type="dxa"/>
            <w:vAlign w:val="center"/>
          </w:tcPr>
          <w:p w:rsidR="002D0EF7" w:rsidRPr="00DC6168" w:rsidRDefault="002D0EF7" w:rsidP="00F3627D">
            <w:pPr>
              <w:widowControl w:val="0"/>
              <w:tabs>
                <w:tab w:val="left" w:pos="175"/>
                <w:tab w:val="left" w:pos="993"/>
                <w:tab w:val="left" w:pos="1260"/>
                <w:tab w:val="num" w:pos="2160"/>
              </w:tabs>
              <w:ind w:firstLine="33"/>
              <w:contextualSpacing/>
              <w:jc w:val="center"/>
              <w:rPr>
                <w:color w:val="000000" w:themeColor="text1"/>
                <w:sz w:val="22"/>
                <w:szCs w:val="22"/>
              </w:rPr>
            </w:pPr>
            <w:r w:rsidRPr="00DC6168">
              <w:rPr>
                <w:color w:val="000000" w:themeColor="text1"/>
                <w:sz w:val="22"/>
                <w:szCs w:val="22"/>
              </w:rPr>
              <w:t>Ед. измерения</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Кол-во (не менее штук)*</w:t>
            </w:r>
          </w:p>
        </w:tc>
      </w:tr>
      <w:tr w:rsidR="002D0EF7" w:rsidRPr="00DC6168" w:rsidTr="002D0EF7">
        <w:trPr>
          <w:trHeight w:val="509"/>
        </w:trPr>
        <w:tc>
          <w:tcPr>
            <w:tcW w:w="711" w:type="dxa"/>
            <w:vAlign w:val="center"/>
          </w:tcPr>
          <w:p w:rsidR="002D0EF7" w:rsidRPr="00DC6168" w:rsidRDefault="002D0EF7" w:rsidP="00F3627D">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1</w:t>
            </w:r>
          </w:p>
        </w:tc>
        <w:tc>
          <w:tcPr>
            <w:tcW w:w="5514" w:type="dxa"/>
          </w:tcPr>
          <w:p w:rsidR="002D0EF7" w:rsidRPr="00DC6168" w:rsidRDefault="002D0EF7" w:rsidP="00F3627D">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Краны на автомобильном ходу при работе на других видах строительства </w:t>
            </w:r>
            <w:r w:rsidRPr="00DC6168">
              <w:rPr>
                <w:sz w:val="22"/>
                <w:szCs w:val="22"/>
              </w:rPr>
              <w:t xml:space="preserve">не менее  </w:t>
            </w:r>
            <w:r w:rsidRPr="00DC6168">
              <w:rPr>
                <w:color w:val="000000" w:themeColor="text1"/>
                <w:sz w:val="22"/>
                <w:szCs w:val="22"/>
              </w:rPr>
              <w:t>10 т</w:t>
            </w:r>
          </w:p>
        </w:tc>
        <w:tc>
          <w:tcPr>
            <w:tcW w:w="1367"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r>
      <w:tr w:rsidR="002D0EF7" w:rsidRPr="00DC6168" w:rsidTr="002D0EF7">
        <w:trPr>
          <w:trHeight w:val="490"/>
        </w:trPr>
        <w:tc>
          <w:tcPr>
            <w:tcW w:w="711" w:type="dxa"/>
            <w:vAlign w:val="center"/>
          </w:tcPr>
          <w:p w:rsidR="002D0EF7" w:rsidRPr="00DC6168" w:rsidRDefault="002D0EF7" w:rsidP="00F3627D">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2</w:t>
            </w:r>
          </w:p>
        </w:tc>
        <w:tc>
          <w:tcPr>
            <w:tcW w:w="5514" w:type="dxa"/>
          </w:tcPr>
          <w:p w:rsidR="002D0EF7" w:rsidRPr="00DC6168" w:rsidRDefault="002D0EF7" w:rsidP="00F3627D">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Машины бурильно-крановые на автомобиле, глубина бурения </w:t>
            </w:r>
            <w:r w:rsidRPr="00DC6168">
              <w:rPr>
                <w:sz w:val="22"/>
                <w:szCs w:val="22"/>
              </w:rPr>
              <w:t xml:space="preserve">не менее  </w:t>
            </w:r>
            <w:r w:rsidRPr="00DC6168">
              <w:rPr>
                <w:color w:val="000000" w:themeColor="text1"/>
                <w:sz w:val="22"/>
                <w:szCs w:val="22"/>
              </w:rPr>
              <w:t xml:space="preserve">3,5 м </w:t>
            </w:r>
          </w:p>
        </w:tc>
        <w:tc>
          <w:tcPr>
            <w:tcW w:w="1367"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r>
      <w:tr w:rsidR="002D0EF7" w:rsidRPr="00DC6168" w:rsidTr="002D0EF7">
        <w:trPr>
          <w:trHeight w:val="264"/>
        </w:trPr>
        <w:tc>
          <w:tcPr>
            <w:tcW w:w="711" w:type="dxa"/>
            <w:vAlign w:val="center"/>
          </w:tcPr>
          <w:p w:rsidR="002D0EF7" w:rsidRPr="00DC6168" w:rsidRDefault="002D0EF7" w:rsidP="00F3627D">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3</w:t>
            </w:r>
          </w:p>
        </w:tc>
        <w:tc>
          <w:tcPr>
            <w:tcW w:w="5514" w:type="dxa"/>
          </w:tcPr>
          <w:p w:rsidR="002D0EF7" w:rsidRPr="00DC6168" w:rsidRDefault="002D0EF7" w:rsidP="00F3627D">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Автомобили бортовые, грузоподъемность от 5 т </w:t>
            </w:r>
          </w:p>
        </w:tc>
        <w:tc>
          <w:tcPr>
            <w:tcW w:w="1367"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r>
      <w:tr w:rsidR="002D0EF7" w:rsidRPr="00DC6168" w:rsidTr="002D0EF7">
        <w:trPr>
          <w:trHeight w:val="245"/>
        </w:trPr>
        <w:tc>
          <w:tcPr>
            <w:tcW w:w="711" w:type="dxa"/>
            <w:vAlign w:val="center"/>
          </w:tcPr>
          <w:p w:rsidR="002D0EF7" w:rsidRPr="00DC6168" w:rsidRDefault="002D0EF7" w:rsidP="00F3627D">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4</w:t>
            </w:r>
          </w:p>
        </w:tc>
        <w:tc>
          <w:tcPr>
            <w:tcW w:w="5514" w:type="dxa"/>
          </w:tcPr>
          <w:p w:rsidR="002D0EF7" w:rsidRPr="00DC6168" w:rsidRDefault="002D0EF7" w:rsidP="00F3627D">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Бригадный автомобиль</w:t>
            </w:r>
          </w:p>
        </w:tc>
        <w:tc>
          <w:tcPr>
            <w:tcW w:w="1367"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r>
      <w:tr w:rsidR="002D0EF7" w:rsidRPr="00DC6168" w:rsidTr="002D0EF7">
        <w:trPr>
          <w:trHeight w:val="116"/>
        </w:trPr>
        <w:tc>
          <w:tcPr>
            <w:tcW w:w="711" w:type="dxa"/>
          </w:tcPr>
          <w:p w:rsidR="002D0EF7" w:rsidRPr="00DC6168" w:rsidRDefault="002D0EF7" w:rsidP="00F3627D">
            <w:pPr>
              <w:widowControl w:val="0"/>
              <w:tabs>
                <w:tab w:val="left" w:pos="567"/>
                <w:tab w:val="left" w:pos="993"/>
                <w:tab w:val="left" w:pos="1260"/>
                <w:tab w:val="num" w:pos="2160"/>
              </w:tabs>
              <w:ind w:firstLine="709"/>
              <w:contextualSpacing/>
              <w:jc w:val="both"/>
              <w:rPr>
                <w:color w:val="000000" w:themeColor="text1"/>
                <w:sz w:val="22"/>
                <w:szCs w:val="22"/>
              </w:rPr>
            </w:pPr>
          </w:p>
        </w:tc>
        <w:tc>
          <w:tcPr>
            <w:tcW w:w="5514" w:type="dxa"/>
          </w:tcPr>
          <w:p w:rsidR="002D0EF7" w:rsidRPr="00DC6168" w:rsidRDefault="002D0EF7" w:rsidP="00F3627D">
            <w:pPr>
              <w:widowControl w:val="0"/>
              <w:tabs>
                <w:tab w:val="left" w:pos="567"/>
                <w:tab w:val="left" w:pos="993"/>
                <w:tab w:val="left" w:pos="1260"/>
                <w:tab w:val="num" w:pos="2160"/>
              </w:tabs>
              <w:ind w:firstLine="709"/>
              <w:contextualSpacing/>
              <w:jc w:val="both"/>
              <w:rPr>
                <w:color w:val="000000" w:themeColor="text1"/>
                <w:sz w:val="22"/>
                <w:szCs w:val="22"/>
              </w:rPr>
            </w:pPr>
            <w:r w:rsidRPr="00DC6168">
              <w:rPr>
                <w:color w:val="000000" w:themeColor="text1"/>
                <w:sz w:val="22"/>
                <w:szCs w:val="22"/>
              </w:rPr>
              <w:t>Итого</w:t>
            </w:r>
          </w:p>
        </w:tc>
        <w:tc>
          <w:tcPr>
            <w:tcW w:w="1367"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906" w:type="dxa"/>
            <w:vAlign w:val="center"/>
          </w:tcPr>
          <w:p w:rsidR="002D0EF7" w:rsidRPr="00DC6168" w:rsidRDefault="002D0EF7" w:rsidP="00F3627D">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4</w:t>
            </w:r>
          </w:p>
        </w:tc>
      </w:tr>
    </w:tbl>
    <w:p w:rsidR="00757B13" w:rsidRPr="00DC6168" w:rsidRDefault="00757B13" w:rsidP="00757B13">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757B13" w:rsidRPr="00DC6168" w:rsidRDefault="00757B13" w:rsidP="00757B13">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DC6168">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757B13" w:rsidRPr="00DC6168" w:rsidRDefault="00757B13" w:rsidP="00757B13">
      <w:pPr>
        <w:autoSpaceDE w:val="0"/>
        <w:autoSpaceDN w:val="0"/>
        <w:ind w:firstLine="709"/>
        <w:jc w:val="both"/>
        <w:rPr>
          <w:rFonts w:eastAsia="Calibri"/>
          <w:color w:val="000000"/>
          <w:sz w:val="26"/>
          <w:szCs w:val="26"/>
        </w:rPr>
      </w:pPr>
      <w:r w:rsidRPr="00DC6168">
        <w:rPr>
          <w:rFonts w:eastAsia="Calibri"/>
          <w:color w:val="000000"/>
          <w:sz w:val="26"/>
          <w:szCs w:val="26"/>
        </w:rPr>
        <w:t>4.</w:t>
      </w:r>
      <w:r>
        <w:rPr>
          <w:rFonts w:eastAsia="Calibri"/>
          <w:color w:val="000000"/>
          <w:sz w:val="26"/>
          <w:szCs w:val="26"/>
        </w:rPr>
        <w:t>3</w:t>
      </w:r>
      <w:r w:rsidRPr="00DC6168">
        <w:rPr>
          <w:rFonts w:eastAsia="Calibri"/>
          <w:color w:val="000000"/>
          <w:sz w:val="26"/>
          <w:szCs w:val="26"/>
        </w:rPr>
        <w:t>.2. Для подтверждения наличия МТР Участник должен предоставить копии документов (по своему усмотрению из перечисленных):</w:t>
      </w:r>
    </w:p>
    <w:p w:rsidR="00757B13" w:rsidRPr="00DC6168" w:rsidRDefault="00757B13" w:rsidP="00757B13">
      <w:pPr>
        <w:shd w:val="clear" w:color="auto" w:fill="FFFFFF"/>
        <w:ind w:firstLine="709"/>
        <w:jc w:val="both"/>
        <w:rPr>
          <w:rFonts w:eastAsia="Calibri"/>
          <w:color w:val="000000"/>
          <w:sz w:val="26"/>
          <w:szCs w:val="26"/>
        </w:rPr>
      </w:pPr>
      <w:r>
        <w:rPr>
          <w:rFonts w:eastAsia="Calibri"/>
          <w:color w:val="000000"/>
          <w:sz w:val="26"/>
          <w:szCs w:val="26"/>
        </w:rPr>
        <w:t>4.3</w:t>
      </w:r>
      <w:r w:rsidRPr="00DC6168">
        <w:rPr>
          <w:rFonts w:eastAsia="Calibri"/>
          <w:color w:val="000000"/>
          <w:sz w:val="26"/>
          <w:szCs w:val="26"/>
        </w:rPr>
        <w:t>.2.1. В случае наличия МТР, указанных в Таблице 1 на правах собственности: свидетельства о регистрации транспортного средства либо ПТС;</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sz w:val="26"/>
          <w:szCs w:val="26"/>
        </w:rPr>
        <w:t>–</w:t>
      </w:r>
      <w:r w:rsidRPr="00DC6168">
        <w:rPr>
          <w:rFonts w:eastAsia="Calibri"/>
          <w:color w:val="000000"/>
          <w:sz w:val="26"/>
          <w:szCs w:val="26"/>
        </w:rPr>
        <w:t xml:space="preserve">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lastRenderedPageBreak/>
        <w:t>4.</w:t>
      </w:r>
      <w:r>
        <w:rPr>
          <w:rFonts w:eastAsia="Calibri"/>
          <w:color w:val="000000"/>
          <w:sz w:val="26"/>
          <w:szCs w:val="26"/>
        </w:rPr>
        <w:t>3</w:t>
      </w:r>
      <w:r w:rsidRPr="00DC6168">
        <w:rPr>
          <w:rFonts w:eastAsia="Calibri"/>
          <w:color w:val="000000"/>
          <w:sz w:val="26"/>
          <w:szCs w:val="26"/>
        </w:rPr>
        <w:t>.2.2.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а) договор аренды/ договор на оказание услуг машин и механизмов,</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б) соглашение о намерениях заключить договор аренды/ соглашение о намерениях заключить договор на оказание услуг машин и механизмов указанных в Таблице 1.</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в) гарантийное письмо о заключении договора аренды/ гарантийное письмо о заключении договора на оказание услуг машин и механизмов указанных в Таблице1.</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г) иные документы, подтверждающие право владения/распоряжения</w:t>
      </w:r>
    </w:p>
    <w:p w:rsidR="00757B13" w:rsidRPr="00DC6168" w:rsidRDefault="00757B13" w:rsidP="00757B13">
      <w:pPr>
        <w:shd w:val="clear" w:color="auto" w:fill="FFFFFF"/>
        <w:ind w:firstLine="709"/>
        <w:jc w:val="both"/>
        <w:rPr>
          <w:rFonts w:eastAsia="Calibri"/>
          <w:sz w:val="26"/>
          <w:szCs w:val="26"/>
        </w:rPr>
      </w:pPr>
      <w:r>
        <w:rPr>
          <w:rFonts w:eastAsia="Calibri"/>
          <w:color w:val="000000"/>
          <w:sz w:val="26"/>
          <w:szCs w:val="26"/>
        </w:rPr>
        <w:t>4.4</w:t>
      </w:r>
      <w:r w:rsidRPr="00DC6168">
        <w:rPr>
          <w:rFonts w:eastAsia="Calibri"/>
          <w:color w:val="000000"/>
          <w:sz w:val="26"/>
          <w:szCs w:val="26"/>
        </w:rPr>
        <w:t xml:space="preserve"> Для проведения испытаний Участник должен иметь в наличии (либо декларировать наличие) </w:t>
      </w:r>
      <w:r w:rsidRPr="00DC6168">
        <w:rPr>
          <w:rFonts w:eastAsia="Calibri"/>
          <w:i/>
          <w:iCs/>
          <w:color w:val="000000"/>
          <w:sz w:val="26"/>
          <w:szCs w:val="26"/>
        </w:rPr>
        <w:t>зарегистрированную в Органах Ростехнадзора</w:t>
      </w:r>
      <w:r w:rsidRPr="00DC6168">
        <w:rPr>
          <w:rFonts w:eastAsia="Calibri"/>
          <w:color w:val="000000"/>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757B13" w:rsidRPr="00DC6168" w:rsidRDefault="00757B13" w:rsidP="00757B13">
      <w:pPr>
        <w:shd w:val="clear" w:color="auto" w:fill="FFFFFF"/>
        <w:ind w:firstLine="709"/>
        <w:jc w:val="both"/>
        <w:rPr>
          <w:rFonts w:eastAsia="Calibri"/>
          <w:color w:val="000000"/>
          <w:sz w:val="26"/>
          <w:szCs w:val="26"/>
          <w:lang w:eastAsia="en-US"/>
        </w:rPr>
      </w:pPr>
      <w:r w:rsidRPr="00DC6168">
        <w:rPr>
          <w:rFonts w:eastAsia="Calibri"/>
          <w:color w:val="000000"/>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757B13" w:rsidRPr="00DC6168" w:rsidRDefault="00757B13" w:rsidP="00757B13">
      <w:pPr>
        <w:shd w:val="clear" w:color="auto" w:fill="FFFFFF"/>
        <w:ind w:firstLine="709"/>
        <w:jc w:val="both"/>
        <w:rPr>
          <w:rFonts w:eastAsia="Calibri"/>
          <w:color w:val="000000"/>
          <w:sz w:val="26"/>
          <w:szCs w:val="26"/>
        </w:rPr>
      </w:pPr>
      <w:r>
        <w:rPr>
          <w:rFonts w:eastAsia="Calibri"/>
          <w:color w:val="000000"/>
          <w:sz w:val="26"/>
          <w:szCs w:val="26"/>
        </w:rPr>
        <w:t>4.4</w:t>
      </w:r>
      <w:r w:rsidRPr="00DC6168">
        <w:rPr>
          <w:rFonts w:eastAsia="Calibri"/>
          <w:color w:val="000000"/>
          <w:sz w:val="26"/>
          <w:szCs w:val="26"/>
        </w:rPr>
        <w:t xml:space="preserve">.1.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w:t>
      </w:r>
      <w:r>
        <w:rPr>
          <w:rFonts w:eastAsia="Calibri"/>
          <w:color w:val="000000"/>
          <w:sz w:val="26"/>
          <w:szCs w:val="26"/>
        </w:rPr>
        <w:t>4.6</w:t>
      </w:r>
      <w:r w:rsidRPr="00DC6168">
        <w:rPr>
          <w:rFonts w:eastAsia="Calibri"/>
          <w:color w:val="000000"/>
          <w:sz w:val="26"/>
          <w:szCs w:val="26"/>
        </w:rPr>
        <w:t xml:space="preserve">. настоящего технического задания. </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4.</w:t>
      </w:r>
      <w:r>
        <w:rPr>
          <w:rFonts w:eastAsia="Calibri"/>
          <w:color w:val="000000"/>
          <w:sz w:val="26"/>
          <w:szCs w:val="26"/>
        </w:rPr>
        <w:t>4</w:t>
      </w:r>
      <w:r w:rsidRPr="00DC6168">
        <w:rPr>
          <w:rFonts w:eastAsia="Calibri"/>
          <w:color w:val="000000"/>
          <w:sz w:val="26"/>
          <w:szCs w:val="26"/>
        </w:rPr>
        <w:t xml:space="preserve">.2. В случае отсутствия в наличии собственной зарегистрированной в Органах Ростехнадзора 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w:t>
      </w:r>
      <w:r>
        <w:rPr>
          <w:rFonts w:eastAsia="Calibri"/>
          <w:color w:val="000000"/>
          <w:sz w:val="26"/>
          <w:szCs w:val="26"/>
        </w:rPr>
        <w:t>4.4</w:t>
      </w:r>
      <w:r w:rsidRPr="00DC6168">
        <w:rPr>
          <w:rFonts w:eastAsia="Calibri"/>
          <w:color w:val="000000"/>
          <w:sz w:val="26"/>
          <w:szCs w:val="26"/>
        </w:rPr>
        <w:t>. настоящего технического задания:</w:t>
      </w:r>
    </w:p>
    <w:p w:rsidR="00757B13" w:rsidRPr="00DC6168"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а) договор аренды зарегистрированной в Органах Ростехнадзора электротехнической лаборатории,</w:t>
      </w:r>
    </w:p>
    <w:p w:rsidR="00757B13" w:rsidRPr="00DC6168" w:rsidRDefault="00757B13" w:rsidP="00757B13">
      <w:pPr>
        <w:shd w:val="clear" w:color="auto" w:fill="FFFFFF"/>
        <w:ind w:firstLine="720"/>
        <w:jc w:val="both"/>
        <w:rPr>
          <w:rFonts w:eastAsia="Calibri"/>
          <w:color w:val="000000"/>
          <w:sz w:val="26"/>
          <w:szCs w:val="26"/>
        </w:rPr>
      </w:pPr>
      <w:r w:rsidRPr="00DC6168">
        <w:rPr>
          <w:rFonts w:eastAsia="Calibri"/>
          <w:color w:val="000000"/>
          <w:sz w:val="26"/>
          <w:szCs w:val="26"/>
        </w:rPr>
        <w:t>б) соглашение о намерениях заключить договор аренды зарегистрированной в Органах Ростехнадзора электротехнической лаборатории/гарантийное письмо о заключении договора аренды зарегистрированной в Органах Ростехнадзора электротехнической лаборатории,</w:t>
      </w:r>
    </w:p>
    <w:p w:rsidR="00757B13" w:rsidRPr="00DC6168" w:rsidRDefault="00757B13" w:rsidP="00757B13">
      <w:pPr>
        <w:shd w:val="clear" w:color="auto" w:fill="FFFFFF"/>
        <w:ind w:firstLine="720"/>
        <w:jc w:val="both"/>
        <w:rPr>
          <w:rFonts w:eastAsia="Calibri"/>
          <w:color w:val="000000"/>
          <w:sz w:val="26"/>
          <w:szCs w:val="26"/>
        </w:rPr>
      </w:pPr>
      <w:r w:rsidRPr="00DC6168">
        <w:rPr>
          <w:rFonts w:eastAsia="Calibri"/>
          <w:color w:val="000000"/>
          <w:sz w:val="26"/>
          <w:szCs w:val="26"/>
        </w:rPr>
        <w:t>в) договора на оказание услуг по проведению электроизмерительных работ,</w:t>
      </w:r>
    </w:p>
    <w:p w:rsidR="00757B13" w:rsidRPr="00DC6168" w:rsidRDefault="00757B13" w:rsidP="00757B13">
      <w:pPr>
        <w:shd w:val="clear" w:color="auto" w:fill="FFFFFF"/>
        <w:ind w:firstLine="720"/>
        <w:jc w:val="both"/>
        <w:rPr>
          <w:rFonts w:eastAsia="Calibri"/>
          <w:color w:val="000000"/>
          <w:sz w:val="26"/>
          <w:szCs w:val="26"/>
        </w:rPr>
      </w:pPr>
      <w:r w:rsidRPr="00DC6168">
        <w:rPr>
          <w:rFonts w:eastAsia="Calibri"/>
          <w:color w:val="000000"/>
          <w:sz w:val="26"/>
          <w:szCs w:val="26"/>
        </w:rPr>
        <w:t>г) соглашение о намерениях заключить договор на оказание услуг по проведению</w:t>
      </w:r>
    </w:p>
    <w:p w:rsidR="00757B13" w:rsidRPr="00DC6168" w:rsidRDefault="00757B13" w:rsidP="00757B13">
      <w:pPr>
        <w:shd w:val="clear" w:color="auto" w:fill="FFFFFF"/>
        <w:jc w:val="both"/>
        <w:rPr>
          <w:rFonts w:eastAsia="Calibri"/>
          <w:color w:val="000000"/>
          <w:sz w:val="26"/>
          <w:szCs w:val="26"/>
        </w:rPr>
      </w:pPr>
      <w:r w:rsidRPr="00DC6168">
        <w:rPr>
          <w:rFonts w:eastAsia="Calibri"/>
          <w:color w:val="000000"/>
          <w:sz w:val="26"/>
          <w:szCs w:val="26"/>
        </w:rPr>
        <w:t>электроизмерительных работ/гарантийное письмо о заключении договора на оказание услуг по проведению электроизмерительных работ.</w:t>
      </w:r>
    </w:p>
    <w:p w:rsidR="00757B13" w:rsidRPr="00DC6168" w:rsidRDefault="00757B13" w:rsidP="00757B13">
      <w:pPr>
        <w:shd w:val="clear" w:color="auto" w:fill="FFFFFF"/>
        <w:ind w:firstLine="720"/>
        <w:jc w:val="both"/>
        <w:rPr>
          <w:rFonts w:eastAsia="Calibri"/>
          <w:color w:val="000000"/>
          <w:sz w:val="26"/>
          <w:szCs w:val="26"/>
        </w:rPr>
      </w:pPr>
      <w:r w:rsidRPr="00DC6168">
        <w:rPr>
          <w:rFonts w:eastAsia="Calibri"/>
          <w:color w:val="000000"/>
          <w:sz w:val="26"/>
          <w:szCs w:val="26"/>
        </w:rPr>
        <w:t>д) иные документы, подтверждающие право владения/распоряжения.</w:t>
      </w:r>
    </w:p>
    <w:p w:rsidR="00757B13" w:rsidRPr="00DC6168" w:rsidRDefault="00757B13" w:rsidP="00757B13">
      <w:pPr>
        <w:shd w:val="clear" w:color="auto" w:fill="FFFFFF"/>
        <w:ind w:firstLine="720"/>
        <w:jc w:val="both"/>
        <w:rPr>
          <w:rFonts w:eastAsia="Calibri"/>
          <w:color w:val="000000"/>
          <w:sz w:val="26"/>
          <w:szCs w:val="26"/>
        </w:rPr>
      </w:pPr>
      <w:r w:rsidRPr="00DC6168">
        <w:rPr>
          <w:rFonts w:eastAsia="Calibri"/>
          <w:color w:val="000000"/>
          <w:sz w:val="26"/>
          <w:szCs w:val="26"/>
        </w:rPr>
        <w:t>4.</w:t>
      </w:r>
      <w:r>
        <w:rPr>
          <w:rFonts w:eastAsia="Calibri"/>
          <w:color w:val="000000"/>
          <w:sz w:val="26"/>
          <w:szCs w:val="26"/>
        </w:rPr>
        <w:t>5</w:t>
      </w:r>
      <w:r w:rsidRPr="00DC6168">
        <w:rPr>
          <w:rFonts w:eastAsia="Calibri"/>
          <w:color w:val="000000"/>
          <w:sz w:val="26"/>
          <w:szCs w:val="26"/>
        </w:rPr>
        <w:t>. Требования к персоналу Участника:</w:t>
      </w:r>
    </w:p>
    <w:p w:rsidR="00757B13" w:rsidRPr="00DC6168" w:rsidRDefault="00757B13" w:rsidP="00757B13">
      <w:pPr>
        <w:ind w:firstLine="709"/>
        <w:jc w:val="both"/>
        <w:rPr>
          <w:rFonts w:eastAsia="Calibri"/>
          <w:color w:val="000000"/>
          <w:sz w:val="26"/>
          <w:szCs w:val="26"/>
        </w:rPr>
      </w:pPr>
      <w:r>
        <w:rPr>
          <w:rFonts w:eastAsia="Calibri"/>
          <w:color w:val="000000"/>
          <w:sz w:val="26"/>
          <w:szCs w:val="26"/>
        </w:rPr>
        <w:t>4.5</w:t>
      </w:r>
      <w:r w:rsidRPr="00DC6168">
        <w:rPr>
          <w:rFonts w:eastAsia="Calibri"/>
          <w:color w:val="000000"/>
          <w:sz w:val="26"/>
          <w:szCs w:val="26"/>
        </w:rPr>
        <w:t xml:space="preserve">.1. Участник должен иметь минимально необходимое для выполнения работ количество квалифицированного персонала (оформленного в соответствии с </w:t>
      </w:r>
      <w:r w:rsidRPr="00DC6168">
        <w:rPr>
          <w:rFonts w:eastAsia="Calibri"/>
          <w:color w:val="000000"/>
          <w:sz w:val="26"/>
          <w:szCs w:val="26"/>
        </w:rPr>
        <w:lastRenderedPageBreak/>
        <w:t>Гражданским Кодексом Российской Федерации или привлекаемого по трудовым либо гражданско-правовым договорам, либо планируемого к привлечению), указанного в Таблице 2 к настоящему Техническому заданию.</w:t>
      </w:r>
    </w:p>
    <w:p w:rsidR="00757B13" w:rsidRPr="00DC6168" w:rsidRDefault="00757B13" w:rsidP="00757B13">
      <w:pPr>
        <w:ind w:firstLine="709"/>
        <w:jc w:val="right"/>
        <w:rPr>
          <w:rFonts w:eastAsia="Calibri"/>
          <w:i/>
          <w:iCs/>
          <w:snapToGrid w:val="0"/>
          <w:color w:val="000000"/>
          <w:sz w:val="26"/>
          <w:szCs w:val="26"/>
        </w:rPr>
      </w:pPr>
    </w:p>
    <w:p w:rsidR="00757B13" w:rsidRPr="00DC6168" w:rsidRDefault="00757B13" w:rsidP="00757B13">
      <w:pPr>
        <w:ind w:firstLine="709"/>
        <w:jc w:val="right"/>
        <w:rPr>
          <w:rFonts w:eastAsia="Calibri"/>
          <w:i/>
          <w:iCs/>
          <w:snapToGrid w:val="0"/>
          <w:color w:val="000000"/>
          <w:sz w:val="26"/>
          <w:szCs w:val="26"/>
        </w:rPr>
      </w:pPr>
      <w:r w:rsidRPr="00DC6168">
        <w:rPr>
          <w:rFonts w:eastAsia="Calibri"/>
          <w:i/>
          <w:iCs/>
          <w:snapToGrid w:val="0"/>
          <w:color w:val="000000"/>
          <w:sz w:val="26"/>
          <w:szCs w:val="26"/>
        </w:rPr>
        <w:t xml:space="preserve">Таблица 2. Минимальная численность, квалификация кадровых ресурсов   </w:t>
      </w:r>
    </w:p>
    <w:p w:rsidR="00757B13" w:rsidRPr="00DC6168" w:rsidRDefault="00757B13" w:rsidP="00757B13">
      <w:pPr>
        <w:shd w:val="clear" w:color="auto" w:fill="FFFFFF"/>
        <w:ind w:firstLine="709"/>
        <w:jc w:val="both"/>
        <w:rPr>
          <w:rFonts w:eastAsia="Calibri"/>
          <w:color w:val="000000"/>
          <w:sz w:val="26"/>
          <w:szCs w:val="26"/>
        </w:rPr>
      </w:pPr>
    </w:p>
    <w:tbl>
      <w:tblPr>
        <w:tblStyle w:val="210"/>
        <w:tblW w:w="0" w:type="auto"/>
        <w:tblInd w:w="108" w:type="dxa"/>
        <w:tblLook w:val="04A0" w:firstRow="1" w:lastRow="0" w:firstColumn="1" w:lastColumn="0" w:noHBand="0" w:noVBand="1"/>
      </w:tblPr>
      <w:tblGrid>
        <w:gridCol w:w="1155"/>
        <w:gridCol w:w="6359"/>
        <w:gridCol w:w="2092"/>
      </w:tblGrid>
      <w:tr w:rsidR="00757B13" w:rsidRPr="00DC6168" w:rsidTr="00F3627D">
        <w:trPr>
          <w:trHeight w:val="284"/>
        </w:trPr>
        <w:tc>
          <w:tcPr>
            <w:tcW w:w="1200" w:type="dxa"/>
            <w:vAlign w:val="center"/>
          </w:tcPr>
          <w:p w:rsidR="00757B13" w:rsidRPr="00DC6168" w:rsidRDefault="00757B13" w:rsidP="00F3627D">
            <w:pPr>
              <w:tabs>
                <w:tab w:val="left" w:pos="540"/>
                <w:tab w:val="left" w:pos="567"/>
              </w:tabs>
              <w:jc w:val="center"/>
              <w:rPr>
                <w:color w:val="000000" w:themeColor="text1"/>
                <w:sz w:val="25"/>
                <w:szCs w:val="25"/>
              </w:rPr>
            </w:pPr>
            <w:r w:rsidRPr="00DC6168">
              <w:rPr>
                <w:color w:val="000000" w:themeColor="text1"/>
                <w:sz w:val="25"/>
                <w:szCs w:val="25"/>
              </w:rPr>
              <w:t>№п/п</w:t>
            </w:r>
          </w:p>
        </w:tc>
        <w:tc>
          <w:tcPr>
            <w:tcW w:w="6830" w:type="dxa"/>
            <w:vAlign w:val="center"/>
          </w:tcPr>
          <w:p w:rsidR="00757B13" w:rsidRPr="00DC6168" w:rsidRDefault="00757B13" w:rsidP="00F3627D">
            <w:pPr>
              <w:tabs>
                <w:tab w:val="left" w:pos="540"/>
                <w:tab w:val="left" w:pos="567"/>
              </w:tabs>
              <w:rPr>
                <w:color w:val="000000" w:themeColor="text1"/>
                <w:sz w:val="25"/>
                <w:szCs w:val="25"/>
              </w:rPr>
            </w:pPr>
            <w:r w:rsidRPr="00DC6168">
              <w:rPr>
                <w:sz w:val="25"/>
                <w:szCs w:val="25"/>
              </w:rPr>
              <w:t>Должность (группа допуска по электробезопасности)</w:t>
            </w:r>
          </w:p>
        </w:tc>
        <w:tc>
          <w:tcPr>
            <w:tcW w:w="2231" w:type="dxa"/>
            <w:vAlign w:val="center"/>
          </w:tcPr>
          <w:p w:rsidR="00757B13" w:rsidRPr="00DC6168" w:rsidRDefault="00757B13" w:rsidP="00F3627D">
            <w:pPr>
              <w:tabs>
                <w:tab w:val="left" w:pos="567"/>
                <w:tab w:val="left" w:pos="1026"/>
              </w:tabs>
              <w:ind w:firstLine="176"/>
              <w:jc w:val="center"/>
              <w:rPr>
                <w:color w:val="000000" w:themeColor="text1"/>
                <w:sz w:val="25"/>
                <w:szCs w:val="25"/>
              </w:rPr>
            </w:pPr>
            <w:r w:rsidRPr="00DC6168">
              <w:rPr>
                <w:color w:val="000000" w:themeColor="text1"/>
                <w:sz w:val="25"/>
                <w:szCs w:val="25"/>
              </w:rPr>
              <w:t>Чел, не менее*</w:t>
            </w:r>
          </w:p>
        </w:tc>
      </w:tr>
      <w:tr w:rsidR="00757B13" w:rsidRPr="00DC6168" w:rsidTr="00F3627D">
        <w:trPr>
          <w:trHeight w:val="265"/>
        </w:trPr>
        <w:tc>
          <w:tcPr>
            <w:tcW w:w="1200" w:type="dxa"/>
          </w:tcPr>
          <w:p w:rsidR="00757B13" w:rsidRPr="00DC6168" w:rsidRDefault="00757B13" w:rsidP="00F3627D">
            <w:pPr>
              <w:tabs>
                <w:tab w:val="left" w:pos="540"/>
                <w:tab w:val="left" w:pos="567"/>
              </w:tabs>
              <w:ind w:hanging="108"/>
              <w:jc w:val="center"/>
              <w:rPr>
                <w:color w:val="000000" w:themeColor="text1"/>
                <w:sz w:val="25"/>
                <w:szCs w:val="25"/>
              </w:rPr>
            </w:pPr>
            <w:r w:rsidRPr="00DC6168">
              <w:rPr>
                <w:color w:val="000000" w:themeColor="text1"/>
                <w:sz w:val="25"/>
                <w:szCs w:val="25"/>
              </w:rPr>
              <w:t>1</w:t>
            </w:r>
          </w:p>
        </w:tc>
        <w:tc>
          <w:tcPr>
            <w:tcW w:w="6830" w:type="dxa"/>
          </w:tcPr>
          <w:p w:rsidR="00757B13" w:rsidRPr="00DC6168" w:rsidRDefault="00757B13" w:rsidP="00F3627D">
            <w:pPr>
              <w:tabs>
                <w:tab w:val="left" w:pos="540"/>
                <w:tab w:val="left" w:pos="567"/>
              </w:tabs>
              <w:jc w:val="both"/>
              <w:rPr>
                <w:color w:val="000000" w:themeColor="text1"/>
                <w:sz w:val="25"/>
                <w:szCs w:val="25"/>
              </w:rPr>
            </w:pPr>
            <w:r w:rsidRPr="00DC6168">
              <w:rPr>
                <w:color w:val="000000" w:themeColor="text1"/>
                <w:sz w:val="25"/>
                <w:szCs w:val="25"/>
              </w:rPr>
              <w:t>Мастер (выдающий наряд, руководитель работ)-5 группа.</w:t>
            </w:r>
          </w:p>
        </w:tc>
        <w:tc>
          <w:tcPr>
            <w:tcW w:w="2231" w:type="dxa"/>
          </w:tcPr>
          <w:p w:rsidR="00757B13" w:rsidRPr="00DC6168" w:rsidRDefault="00757B13" w:rsidP="00F3627D">
            <w:pPr>
              <w:tabs>
                <w:tab w:val="left" w:pos="567"/>
                <w:tab w:val="left" w:pos="743"/>
              </w:tabs>
              <w:ind w:firstLine="567"/>
              <w:rPr>
                <w:color w:val="000000" w:themeColor="text1"/>
                <w:sz w:val="25"/>
                <w:szCs w:val="25"/>
              </w:rPr>
            </w:pPr>
            <w:r w:rsidRPr="00DC6168">
              <w:rPr>
                <w:color w:val="000000" w:themeColor="text1"/>
                <w:sz w:val="25"/>
                <w:szCs w:val="25"/>
              </w:rPr>
              <w:t xml:space="preserve">     1</w:t>
            </w:r>
          </w:p>
        </w:tc>
      </w:tr>
      <w:tr w:rsidR="00757B13" w:rsidRPr="00DC6168" w:rsidTr="00F3627D">
        <w:trPr>
          <w:trHeight w:val="284"/>
        </w:trPr>
        <w:tc>
          <w:tcPr>
            <w:tcW w:w="1200" w:type="dxa"/>
          </w:tcPr>
          <w:p w:rsidR="00757B13" w:rsidRPr="00DC6168" w:rsidRDefault="00757B13" w:rsidP="00F3627D">
            <w:pPr>
              <w:tabs>
                <w:tab w:val="left" w:pos="540"/>
                <w:tab w:val="left" w:pos="567"/>
              </w:tabs>
              <w:ind w:hanging="108"/>
              <w:jc w:val="center"/>
              <w:rPr>
                <w:color w:val="000000" w:themeColor="text1"/>
                <w:sz w:val="25"/>
                <w:szCs w:val="25"/>
              </w:rPr>
            </w:pPr>
            <w:r w:rsidRPr="00DC6168">
              <w:rPr>
                <w:color w:val="000000" w:themeColor="text1"/>
                <w:sz w:val="25"/>
                <w:szCs w:val="25"/>
              </w:rPr>
              <w:t>2</w:t>
            </w:r>
          </w:p>
        </w:tc>
        <w:tc>
          <w:tcPr>
            <w:tcW w:w="6830" w:type="dxa"/>
          </w:tcPr>
          <w:p w:rsidR="00757B13" w:rsidRPr="00DC6168" w:rsidRDefault="00757B13" w:rsidP="00F3627D">
            <w:pPr>
              <w:tabs>
                <w:tab w:val="left" w:pos="540"/>
                <w:tab w:val="left" w:pos="567"/>
              </w:tabs>
              <w:jc w:val="both"/>
              <w:rPr>
                <w:color w:val="000000" w:themeColor="text1"/>
                <w:sz w:val="25"/>
                <w:szCs w:val="25"/>
              </w:rPr>
            </w:pPr>
            <w:r w:rsidRPr="00DC6168">
              <w:rPr>
                <w:color w:val="000000" w:themeColor="text1"/>
                <w:sz w:val="25"/>
                <w:szCs w:val="25"/>
              </w:rPr>
              <w:t>Машинист бурильно-крановых машин (группа 3-4)</w:t>
            </w:r>
          </w:p>
        </w:tc>
        <w:tc>
          <w:tcPr>
            <w:tcW w:w="2231" w:type="dxa"/>
          </w:tcPr>
          <w:p w:rsidR="00757B13" w:rsidRPr="00DC6168" w:rsidRDefault="00757B13" w:rsidP="00F3627D">
            <w:pPr>
              <w:tabs>
                <w:tab w:val="left" w:pos="567"/>
                <w:tab w:val="left" w:pos="743"/>
              </w:tabs>
              <w:ind w:firstLine="567"/>
              <w:rPr>
                <w:color w:val="000000" w:themeColor="text1"/>
                <w:sz w:val="25"/>
                <w:szCs w:val="25"/>
              </w:rPr>
            </w:pPr>
            <w:r w:rsidRPr="00DC6168">
              <w:rPr>
                <w:color w:val="000000" w:themeColor="text1"/>
                <w:sz w:val="25"/>
                <w:szCs w:val="25"/>
              </w:rPr>
              <w:t xml:space="preserve">     2</w:t>
            </w:r>
          </w:p>
        </w:tc>
      </w:tr>
      <w:tr w:rsidR="00757B13" w:rsidRPr="00DC6168" w:rsidTr="00F3627D">
        <w:trPr>
          <w:trHeight w:val="284"/>
        </w:trPr>
        <w:tc>
          <w:tcPr>
            <w:tcW w:w="1200" w:type="dxa"/>
          </w:tcPr>
          <w:p w:rsidR="00757B13" w:rsidRPr="00DC6168" w:rsidRDefault="00757B13" w:rsidP="00F3627D">
            <w:pPr>
              <w:tabs>
                <w:tab w:val="left" w:pos="540"/>
                <w:tab w:val="left" w:pos="567"/>
              </w:tabs>
              <w:ind w:hanging="108"/>
              <w:jc w:val="center"/>
              <w:rPr>
                <w:color w:val="000000" w:themeColor="text1"/>
                <w:sz w:val="25"/>
                <w:szCs w:val="25"/>
              </w:rPr>
            </w:pPr>
            <w:r w:rsidRPr="00DC6168">
              <w:rPr>
                <w:color w:val="000000" w:themeColor="text1"/>
                <w:sz w:val="25"/>
                <w:szCs w:val="25"/>
              </w:rPr>
              <w:t>3</w:t>
            </w:r>
          </w:p>
        </w:tc>
        <w:tc>
          <w:tcPr>
            <w:tcW w:w="6830" w:type="dxa"/>
          </w:tcPr>
          <w:p w:rsidR="00757B13" w:rsidRPr="00DC6168" w:rsidRDefault="00757B13" w:rsidP="00F3627D">
            <w:pPr>
              <w:tabs>
                <w:tab w:val="left" w:pos="540"/>
                <w:tab w:val="left" w:pos="567"/>
              </w:tabs>
              <w:jc w:val="both"/>
              <w:rPr>
                <w:color w:val="000000" w:themeColor="text1"/>
                <w:sz w:val="25"/>
                <w:szCs w:val="25"/>
              </w:rPr>
            </w:pPr>
            <w:r w:rsidRPr="00DC6168">
              <w:rPr>
                <w:color w:val="000000" w:themeColor="text1"/>
                <w:sz w:val="25"/>
                <w:szCs w:val="25"/>
              </w:rPr>
              <w:t>Рабочие (группа 3-4)</w:t>
            </w:r>
          </w:p>
        </w:tc>
        <w:tc>
          <w:tcPr>
            <w:tcW w:w="2231" w:type="dxa"/>
          </w:tcPr>
          <w:p w:rsidR="00757B13" w:rsidRPr="00DC6168" w:rsidRDefault="00757B13" w:rsidP="00F3627D">
            <w:pPr>
              <w:tabs>
                <w:tab w:val="left" w:pos="567"/>
                <w:tab w:val="left" w:pos="743"/>
              </w:tabs>
              <w:ind w:firstLine="567"/>
              <w:rPr>
                <w:color w:val="000000" w:themeColor="text1"/>
                <w:sz w:val="25"/>
                <w:szCs w:val="25"/>
              </w:rPr>
            </w:pPr>
            <w:r w:rsidRPr="00DC6168">
              <w:rPr>
                <w:color w:val="000000" w:themeColor="text1"/>
                <w:sz w:val="25"/>
                <w:szCs w:val="25"/>
              </w:rPr>
              <w:t xml:space="preserve">     3</w:t>
            </w:r>
          </w:p>
        </w:tc>
      </w:tr>
      <w:tr w:rsidR="00757B13" w:rsidRPr="00DC6168" w:rsidTr="00F3627D">
        <w:trPr>
          <w:trHeight w:val="302"/>
        </w:trPr>
        <w:tc>
          <w:tcPr>
            <w:tcW w:w="1200" w:type="dxa"/>
          </w:tcPr>
          <w:p w:rsidR="00757B13" w:rsidRPr="00DC6168" w:rsidRDefault="00757B13" w:rsidP="00F3627D">
            <w:pPr>
              <w:tabs>
                <w:tab w:val="left" w:pos="540"/>
                <w:tab w:val="left" w:pos="567"/>
              </w:tabs>
              <w:ind w:hanging="108"/>
              <w:jc w:val="center"/>
              <w:rPr>
                <w:color w:val="000000" w:themeColor="text1"/>
                <w:sz w:val="25"/>
                <w:szCs w:val="25"/>
              </w:rPr>
            </w:pPr>
          </w:p>
        </w:tc>
        <w:tc>
          <w:tcPr>
            <w:tcW w:w="6830" w:type="dxa"/>
          </w:tcPr>
          <w:p w:rsidR="00757B13" w:rsidRPr="00DC6168" w:rsidRDefault="00757B13" w:rsidP="00F3627D">
            <w:pPr>
              <w:tabs>
                <w:tab w:val="left" w:pos="540"/>
                <w:tab w:val="left" w:pos="567"/>
              </w:tabs>
              <w:jc w:val="both"/>
              <w:rPr>
                <w:color w:val="000000" w:themeColor="text1"/>
                <w:sz w:val="25"/>
                <w:szCs w:val="25"/>
              </w:rPr>
            </w:pPr>
            <w:r w:rsidRPr="00DC6168">
              <w:rPr>
                <w:color w:val="000000" w:themeColor="text1"/>
                <w:sz w:val="25"/>
                <w:szCs w:val="25"/>
              </w:rPr>
              <w:t>ИТОГО</w:t>
            </w:r>
          </w:p>
        </w:tc>
        <w:tc>
          <w:tcPr>
            <w:tcW w:w="2231" w:type="dxa"/>
          </w:tcPr>
          <w:p w:rsidR="00757B13" w:rsidRPr="00DC6168" w:rsidRDefault="00757B13" w:rsidP="00F3627D">
            <w:pPr>
              <w:tabs>
                <w:tab w:val="left" w:pos="567"/>
                <w:tab w:val="left" w:pos="743"/>
              </w:tabs>
              <w:ind w:firstLine="567"/>
              <w:rPr>
                <w:color w:val="000000" w:themeColor="text1"/>
                <w:sz w:val="25"/>
                <w:szCs w:val="25"/>
              </w:rPr>
            </w:pPr>
            <w:r w:rsidRPr="00DC6168">
              <w:rPr>
                <w:color w:val="000000" w:themeColor="text1"/>
                <w:sz w:val="25"/>
                <w:szCs w:val="25"/>
              </w:rPr>
              <w:t xml:space="preserve">     6</w:t>
            </w:r>
          </w:p>
        </w:tc>
      </w:tr>
    </w:tbl>
    <w:p w:rsidR="00757B13" w:rsidRPr="009E530C" w:rsidRDefault="00757B13" w:rsidP="00757B13">
      <w:pPr>
        <w:shd w:val="clear" w:color="auto" w:fill="FFFFFF"/>
        <w:ind w:firstLine="709"/>
        <w:jc w:val="both"/>
        <w:rPr>
          <w:rFonts w:eastAsia="Calibri"/>
          <w:color w:val="000000"/>
          <w:sz w:val="26"/>
          <w:szCs w:val="26"/>
        </w:rPr>
      </w:pPr>
      <w:r w:rsidRPr="00DC6168">
        <w:rPr>
          <w:rFonts w:eastAsia="Calibri"/>
          <w:color w:val="000000"/>
          <w:sz w:val="26"/>
          <w:szCs w:val="26"/>
        </w:rPr>
        <w:t xml:space="preserve">*- определено по каталогу «Технологические карты на выполнение строительно-монтажных работ энергетического комплекса РФ том № </w:t>
      </w:r>
      <w:r w:rsidRPr="009E530C">
        <w:rPr>
          <w:rFonts w:eastAsia="Calibri"/>
          <w:color w:val="000000"/>
          <w:sz w:val="26"/>
          <w:szCs w:val="26"/>
        </w:rPr>
        <w:t>2  15/248 ВЛ-2».</w:t>
      </w:r>
    </w:p>
    <w:p w:rsidR="00757B13" w:rsidRPr="009E530C" w:rsidRDefault="00757B13" w:rsidP="00757B13">
      <w:pPr>
        <w:shd w:val="clear" w:color="auto" w:fill="FFFFFF"/>
        <w:ind w:firstLine="709"/>
        <w:jc w:val="both"/>
        <w:rPr>
          <w:rFonts w:eastAsia="Calibri"/>
          <w:color w:val="000000"/>
          <w:sz w:val="26"/>
          <w:szCs w:val="26"/>
        </w:rPr>
      </w:pPr>
      <w:r>
        <w:rPr>
          <w:rFonts w:eastAsia="Calibri"/>
          <w:color w:val="000000"/>
          <w:sz w:val="26"/>
          <w:szCs w:val="26"/>
        </w:rPr>
        <w:t>4.5</w:t>
      </w:r>
      <w:r w:rsidRPr="009E530C">
        <w:rPr>
          <w:rFonts w:eastAsia="Calibri"/>
          <w:color w:val="000000"/>
          <w:sz w:val="26"/>
          <w:szCs w:val="26"/>
        </w:rPr>
        <w:t>.2. Соответствие тре</w:t>
      </w:r>
      <w:r>
        <w:rPr>
          <w:rFonts w:eastAsia="Calibri"/>
          <w:color w:val="000000"/>
          <w:sz w:val="26"/>
          <w:szCs w:val="26"/>
        </w:rPr>
        <w:t>бованию, установленному в п. 4.5</w:t>
      </w:r>
      <w:r w:rsidRPr="009E530C">
        <w:rPr>
          <w:rFonts w:eastAsia="Calibri"/>
          <w:color w:val="000000"/>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w:t>
      </w:r>
    </w:p>
    <w:p w:rsidR="00757B13" w:rsidRPr="009E530C" w:rsidRDefault="00757B13" w:rsidP="00757B13">
      <w:pPr>
        <w:ind w:firstLine="720"/>
        <w:jc w:val="both"/>
        <w:rPr>
          <w:rFonts w:eastAsia="Calibri"/>
          <w:color w:val="000000"/>
          <w:sz w:val="26"/>
          <w:szCs w:val="26"/>
        </w:rPr>
      </w:pPr>
      <w:r w:rsidRPr="009E530C">
        <w:rPr>
          <w:rFonts w:eastAsia="Calibri"/>
          <w:color w:val="000000"/>
          <w:sz w:val="26"/>
          <w:szCs w:val="26"/>
        </w:rPr>
        <w:t>а) в случае наличия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2.</w:t>
      </w:r>
    </w:p>
    <w:p w:rsidR="00757B13" w:rsidRPr="009E530C" w:rsidRDefault="00757B13" w:rsidP="00757B13">
      <w:pPr>
        <w:ind w:firstLine="720"/>
        <w:jc w:val="both"/>
        <w:rPr>
          <w:rFonts w:eastAsia="Calibri"/>
          <w:color w:val="000000"/>
          <w:sz w:val="26"/>
          <w:szCs w:val="26"/>
        </w:rPr>
      </w:pPr>
      <w:r w:rsidRPr="009E530C">
        <w:rPr>
          <w:rFonts w:eastAsia="Calibri"/>
          <w:color w:val="000000"/>
          <w:sz w:val="26"/>
          <w:szCs w:val="26"/>
        </w:rPr>
        <w:t>б) на персонал, планируемый к привлечению: гарантийное письмо, содержащее сведения о количестве и квалификации персонала в с</w:t>
      </w:r>
      <w:r>
        <w:rPr>
          <w:rFonts w:eastAsia="Calibri"/>
          <w:color w:val="000000"/>
          <w:sz w:val="26"/>
          <w:szCs w:val="26"/>
        </w:rPr>
        <w:t>оответствии с требованиями п.4.5</w:t>
      </w:r>
      <w:r w:rsidRPr="009E530C">
        <w:rPr>
          <w:rFonts w:eastAsia="Calibri"/>
          <w:color w:val="000000"/>
          <w:sz w:val="26"/>
          <w:szCs w:val="26"/>
        </w:rPr>
        <w:t xml:space="preserve">.1 Технического задания. </w:t>
      </w:r>
    </w:p>
    <w:p w:rsidR="00757B13" w:rsidRPr="00DC6168" w:rsidRDefault="00757B13" w:rsidP="00757B13">
      <w:pPr>
        <w:ind w:firstLine="720"/>
        <w:jc w:val="both"/>
        <w:rPr>
          <w:rFonts w:eastAsia="Calibri"/>
          <w:sz w:val="26"/>
          <w:szCs w:val="26"/>
        </w:rPr>
      </w:pPr>
      <w:r w:rsidRPr="009E530C">
        <w:rPr>
          <w:rFonts w:eastAsia="Calibri"/>
          <w:color w:val="000000"/>
          <w:sz w:val="26"/>
          <w:szCs w:val="26"/>
        </w:rPr>
        <w:t>4.</w:t>
      </w:r>
      <w:r>
        <w:rPr>
          <w:rFonts w:eastAsia="Calibri"/>
          <w:color w:val="000000"/>
          <w:sz w:val="26"/>
          <w:szCs w:val="26"/>
        </w:rPr>
        <w:t>6</w:t>
      </w:r>
      <w:r w:rsidRPr="009E530C">
        <w:rPr>
          <w:rFonts w:eastAsia="Calibri"/>
          <w:color w:val="000000"/>
          <w:sz w:val="26"/>
          <w:szCs w:val="26"/>
        </w:rPr>
        <w:t xml:space="preserve"> В составе заявки Участник предоставляет сметный расчет в объеме, не менее представленном Заказчиком, с учетом требований п.5 к настоящему техническому заданию.</w:t>
      </w:r>
      <w:r w:rsidRPr="00DC6168">
        <w:rPr>
          <w:rFonts w:eastAsia="Calibri"/>
          <w:color w:val="000000"/>
          <w:sz w:val="26"/>
          <w:szCs w:val="26"/>
        </w:rPr>
        <w:t xml:space="preserve"> </w:t>
      </w:r>
    </w:p>
    <w:p w:rsidR="00757B13" w:rsidRPr="00395F40" w:rsidRDefault="00757B13" w:rsidP="00757B13">
      <w:pPr>
        <w:ind w:firstLine="720"/>
        <w:jc w:val="both"/>
        <w:rPr>
          <w:rFonts w:eastAsia="Calibri"/>
          <w:color w:val="000000"/>
          <w:sz w:val="26"/>
          <w:szCs w:val="26"/>
        </w:rPr>
      </w:pPr>
      <w:r w:rsidRPr="00395F40">
        <w:rPr>
          <w:rFonts w:eastAsia="Calibri"/>
          <w:color w:val="000000"/>
          <w:sz w:val="26"/>
          <w:szCs w:val="26"/>
        </w:rPr>
        <w:t>4.7</w:t>
      </w:r>
      <w:r w:rsidR="006A5661" w:rsidRPr="006A5661">
        <w:rPr>
          <w:rFonts w:eastAsia="Calibri"/>
          <w:color w:val="000000"/>
          <w:sz w:val="26"/>
          <w:szCs w:val="26"/>
        </w:rPr>
        <w:t xml:space="preserve"> </w:t>
      </w:r>
      <w:r w:rsidRPr="00395F40">
        <w:rPr>
          <w:sz w:val="26"/>
          <w:szCs w:val="26"/>
        </w:rPr>
        <w:t>Весь комплекс строительно-монтажных работ должен выполнятся силами Участника, без привлечения субподрядных организаций.</w:t>
      </w:r>
    </w:p>
    <w:p w:rsidR="00757B13" w:rsidRPr="00DC6168" w:rsidRDefault="00757B13" w:rsidP="00757B13">
      <w:pPr>
        <w:ind w:firstLine="709"/>
        <w:rPr>
          <w:b/>
          <w:sz w:val="26"/>
          <w:szCs w:val="26"/>
        </w:rPr>
      </w:pPr>
      <w:r w:rsidRPr="00DC6168">
        <w:rPr>
          <w:b/>
          <w:sz w:val="26"/>
          <w:szCs w:val="26"/>
        </w:rPr>
        <w:t>5. Требования к выполнению сметных расчетов:</w:t>
      </w:r>
    </w:p>
    <w:p w:rsidR="00757B13" w:rsidRPr="00DC6168" w:rsidRDefault="00757B13" w:rsidP="00757B13">
      <w:pPr>
        <w:ind w:firstLine="709"/>
        <w:rPr>
          <w:color w:val="000000" w:themeColor="text1"/>
          <w:sz w:val="26"/>
          <w:szCs w:val="26"/>
        </w:rPr>
      </w:pPr>
      <w:r w:rsidRPr="00DC6168">
        <w:rPr>
          <w:sz w:val="26"/>
          <w:szCs w:val="26"/>
        </w:rPr>
        <w:t>5.1.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w:t>
      </w:r>
      <w:r w:rsidRPr="00DC6168">
        <w:rPr>
          <w:color w:val="000000" w:themeColor="text1"/>
          <w:sz w:val="26"/>
          <w:szCs w:val="26"/>
        </w:rPr>
        <w:t xml:space="preserve"> расчётах.</w:t>
      </w:r>
    </w:p>
    <w:p w:rsidR="00757B13" w:rsidRPr="00DC6168" w:rsidRDefault="00757B13" w:rsidP="00757B13">
      <w:pPr>
        <w:shd w:val="clear" w:color="auto" w:fill="FFFFFF"/>
        <w:suppressAutoHyphens/>
        <w:ind w:firstLine="709"/>
        <w:contextualSpacing/>
        <w:jc w:val="both"/>
        <w:rPr>
          <w:color w:val="000000" w:themeColor="text1"/>
          <w:spacing w:val="-1"/>
          <w:sz w:val="26"/>
          <w:szCs w:val="26"/>
        </w:rPr>
      </w:pPr>
      <w:r w:rsidRPr="00DC6168">
        <w:rPr>
          <w:color w:val="000000" w:themeColor="text1"/>
          <w:spacing w:val="-1"/>
          <w:sz w:val="26"/>
          <w:szCs w:val="26"/>
        </w:rPr>
        <w:t>5.2.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DC6168">
        <w:rPr>
          <w:sz w:val="26"/>
          <w:szCs w:val="26"/>
        </w:rPr>
        <w:t>Приложение 2  к Техническому заданию</w:t>
      </w:r>
      <w:r w:rsidRPr="00DC6168">
        <w:rPr>
          <w:color w:val="000000" w:themeColor="text1"/>
          <w:spacing w:val="-1"/>
          <w:sz w:val="26"/>
          <w:szCs w:val="26"/>
        </w:rPr>
        <w:t>):</w:t>
      </w:r>
    </w:p>
    <w:p w:rsidR="00757B13" w:rsidRPr="00DC6168" w:rsidRDefault="00757B13" w:rsidP="00757B13">
      <w:pPr>
        <w:tabs>
          <w:tab w:val="left" w:pos="851"/>
        </w:tabs>
        <w:spacing w:line="20" w:lineRule="atLeast"/>
        <w:ind w:right="84" w:firstLine="709"/>
        <w:jc w:val="both"/>
        <w:rPr>
          <w:color w:val="000000"/>
          <w:spacing w:val="-1"/>
          <w:sz w:val="26"/>
          <w:szCs w:val="26"/>
        </w:rPr>
      </w:pPr>
      <w:r w:rsidRPr="00DC6168">
        <w:rPr>
          <w:color w:val="000000"/>
          <w:spacing w:val="-1"/>
          <w:sz w:val="26"/>
          <w:szCs w:val="26"/>
        </w:rPr>
        <w:t>5.3. Сметная документация должна включать в себя статью «Непредвиденные затраты» в размере 1,5%.</w:t>
      </w:r>
    </w:p>
    <w:p w:rsidR="00757B13" w:rsidRPr="00DC6168" w:rsidRDefault="00757B13" w:rsidP="00757B13">
      <w:pPr>
        <w:ind w:firstLine="709"/>
        <w:jc w:val="both"/>
        <w:rPr>
          <w:rFonts w:eastAsia="Calibri"/>
          <w:sz w:val="26"/>
          <w:szCs w:val="26"/>
          <w:lang w:eastAsia="en-US"/>
        </w:rPr>
      </w:pPr>
      <w:r w:rsidRPr="00DC6168">
        <w:rPr>
          <w:rFonts w:eastAsia="Calibri"/>
          <w:sz w:val="26"/>
          <w:szCs w:val="26"/>
          <w:lang w:eastAsia="en-US"/>
        </w:rPr>
        <w:t>5.4. Предоставить отдельный локальный сметный расчёт для каждого объекта основных средств (согласно пунктам технического задания).</w:t>
      </w:r>
    </w:p>
    <w:p w:rsidR="00757B13" w:rsidRPr="00DC6168" w:rsidRDefault="00757B13" w:rsidP="00757B13">
      <w:pPr>
        <w:ind w:firstLine="709"/>
        <w:jc w:val="both"/>
        <w:rPr>
          <w:sz w:val="26"/>
          <w:szCs w:val="26"/>
        </w:rPr>
      </w:pPr>
      <w:r w:rsidRPr="00DC6168">
        <w:rPr>
          <w:sz w:val="26"/>
          <w:szCs w:val="26"/>
        </w:rPr>
        <w:lastRenderedPageBreak/>
        <w:t>5.5.  На объект, предусматривающий выполнение проектной документации, предоставить отдельный сметный расчет затрат, выполненный на основании справочник базовых цен на проектные работы либо иным способом.</w:t>
      </w:r>
    </w:p>
    <w:p w:rsidR="00757B13" w:rsidRPr="00DC6168" w:rsidRDefault="00757B13" w:rsidP="00757B13">
      <w:pPr>
        <w:numPr>
          <w:ilvl w:val="0"/>
          <w:numId w:val="8"/>
        </w:numPr>
        <w:tabs>
          <w:tab w:val="left" w:pos="851"/>
        </w:tabs>
        <w:spacing w:line="20" w:lineRule="atLeast"/>
        <w:ind w:right="362"/>
        <w:jc w:val="both"/>
        <w:rPr>
          <w:b/>
          <w:sz w:val="26"/>
          <w:szCs w:val="26"/>
        </w:rPr>
      </w:pPr>
      <w:r w:rsidRPr="00DC6168">
        <w:rPr>
          <w:b/>
          <w:sz w:val="26"/>
          <w:szCs w:val="26"/>
        </w:rPr>
        <w:t>Материально-техническое обеспечение:</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6.1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 xml:space="preserve">6.2 Поставщики оборудования должны соответствовать следующим требованиям: </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Наличие документов, подтверждающих возможность осуществления поставок указанного оборудования.</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Наличие авторизованного заводом-изготовителем сервисного центра на территории России.</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Поставщик должен являться официальным дилером завода-изготовителя (поставщиком может быть завод-изготовитель).</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 xml:space="preserve">6.3.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57B13" w:rsidRPr="00DC6168" w:rsidRDefault="00757B13" w:rsidP="00757B13">
      <w:pPr>
        <w:tabs>
          <w:tab w:val="left" w:pos="0"/>
          <w:tab w:val="left" w:pos="567"/>
        </w:tabs>
        <w:spacing w:line="20" w:lineRule="atLeast"/>
        <w:ind w:firstLine="709"/>
        <w:jc w:val="both"/>
        <w:rPr>
          <w:spacing w:val="-1"/>
          <w:sz w:val="26"/>
          <w:szCs w:val="26"/>
        </w:rPr>
      </w:pPr>
      <w:r w:rsidRPr="00DC6168">
        <w:rPr>
          <w:spacing w:val="-1"/>
          <w:sz w:val="26"/>
          <w:szCs w:val="26"/>
        </w:rPr>
        <w:t>6.4.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757B13" w:rsidRPr="00DC6168" w:rsidRDefault="00757B13" w:rsidP="00757B13">
      <w:pPr>
        <w:tabs>
          <w:tab w:val="left" w:pos="0"/>
          <w:tab w:val="left" w:pos="567"/>
        </w:tabs>
        <w:spacing w:line="20" w:lineRule="atLeast"/>
        <w:ind w:firstLine="709"/>
        <w:jc w:val="both"/>
        <w:rPr>
          <w:spacing w:val="-1"/>
          <w:sz w:val="26"/>
          <w:szCs w:val="26"/>
        </w:rPr>
      </w:pPr>
    </w:p>
    <w:p w:rsidR="00757B13" w:rsidRPr="00DC6168" w:rsidRDefault="00757B13" w:rsidP="00757B13">
      <w:pPr>
        <w:contextualSpacing/>
        <w:jc w:val="both"/>
        <w:rPr>
          <w:b/>
          <w:sz w:val="26"/>
          <w:szCs w:val="26"/>
        </w:rPr>
      </w:pPr>
      <w:r w:rsidRPr="00DC6168">
        <w:rPr>
          <w:b/>
          <w:sz w:val="26"/>
          <w:szCs w:val="26"/>
        </w:rPr>
        <w:t xml:space="preserve"> </w:t>
      </w:r>
      <w:r w:rsidRPr="00DC6168">
        <w:rPr>
          <w:b/>
          <w:sz w:val="26"/>
          <w:szCs w:val="26"/>
        </w:rPr>
        <w:tab/>
        <w:t xml:space="preserve">7. Правила контроля и приемки выполненных работ: </w:t>
      </w:r>
    </w:p>
    <w:p w:rsidR="00757B13" w:rsidRPr="00DC6168" w:rsidRDefault="00757B13" w:rsidP="00757B13">
      <w:pPr>
        <w:tabs>
          <w:tab w:val="left" w:pos="993"/>
        </w:tabs>
        <w:ind w:firstLine="709"/>
        <w:contextualSpacing/>
        <w:jc w:val="both"/>
        <w:rPr>
          <w:sz w:val="26"/>
          <w:szCs w:val="26"/>
        </w:rPr>
      </w:pPr>
      <w:r w:rsidRPr="00DC6168">
        <w:rPr>
          <w:sz w:val="26"/>
          <w:szCs w:val="26"/>
        </w:rPr>
        <w:t>7.1.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rsidR="00757B13" w:rsidRPr="00DC6168"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 xml:space="preserve">7.2. </w:t>
      </w:r>
      <w:r w:rsidRPr="00DC6168">
        <w:rPr>
          <w:sz w:val="26"/>
          <w:szCs w:val="26"/>
        </w:rPr>
        <w:tab/>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rsidR="00757B13" w:rsidRPr="00DC6168"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 xml:space="preserve">7.3. При нарушении технологии производства работ, отступлений от проекта, ППР, требований ТУ, применении материалов, не соответствующих ГОСТам и ТУ, </w:t>
      </w:r>
      <w:r w:rsidRPr="00DC6168">
        <w:rPr>
          <w:sz w:val="26"/>
          <w:szCs w:val="26"/>
        </w:rPr>
        <w:lastRenderedPageBreak/>
        <w:t>работы прекращаются по указанию лица, осуществляющего технический надзор, и устанавливается срок устранения нарушения.</w:t>
      </w:r>
    </w:p>
    <w:p w:rsidR="00757B13" w:rsidRPr="00DC6168"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7.4.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rsidR="00757B13" w:rsidRPr="00DC6168"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К актам выполненных работ подрядной организацией прилагается комплект исполнительно-технической документации на предъявленные к приемке работы (акты на скрытые работы, исполнительные схемы, паспорта на оборудование и конструкции, сертификаты соответствия на материалы и т.п.) и фотоотчёт, подтверждающий фактическое исполнение по представленным для приемки актам выполненных работ (форма КС-2).</w:t>
      </w:r>
    </w:p>
    <w:p w:rsidR="00757B13" w:rsidRPr="00DC6168" w:rsidRDefault="00757B13" w:rsidP="00757B13">
      <w:pPr>
        <w:tabs>
          <w:tab w:val="left" w:pos="426"/>
          <w:tab w:val="left" w:pos="540"/>
          <w:tab w:val="left" w:pos="900"/>
          <w:tab w:val="left" w:pos="993"/>
          <w:tab w:val="left" w:pos="1080"/>
          <w:tab w:val="left" w:pos="1134"/>
        </w:tabs>
        <w:ind w:firstLine="709"/>
        <w:jc w:val="both"/>
        <w:rPr>
          <w:sz w:val="26"/>
          <w:szCs w:val="26"/>
        </w:rPr>
      </w:pPr>
      <w:r w:rsidRPr="00DC6168">
        <w:rPr>
          <w:sz w:val="26"/>
          <w:szCs w:val="26"/>
        </w:rPr>
        <w:t>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 Акты промежуточной приёмки ответственных конструкций и акты освидетельствования скрытых работ предоставляются непосредственно после выполнения этих работ, но не реже 1 раза в месяц.</w:t>
      </w:r>
    </w:p>
    <w:p w:rsidR="00757B13" w:rsidRPr="00DC6168"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7.5. Приемка законченного строительством (реконструкцией)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«Актом приемки законченного строительством объекта» (КС-14, КС-11).</w:t>
      </w:r>
    </w:p>
    <w:p w:rsidR="00757B13" w:rsidRPr="00DC6168" w:rsidRDefault="00757B13" w:rsidP="00757B13">
      <w:pPr>
        <w:tabs>
          <w:tab w:val="left" w:pos="993"/>
        </w:tabs>
        <w:ind w:firstLine="709"/>
        <w:contextualSpacing/>
        <w:jc w:val="both"/>
        <w:rPr>
          <w:sz w:val="26"/>
          <w:szCs w:val="26"/>
        </w:rPr>
      </w:pPr>
      <w:r w:rsidRPr="00DC6168">
        <w:rPr>
          <w:sz w:val="26"/>
          <w:szCs w:val="26"/>
        </w:rPr>
        <w:t>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исполнительно-технической документации в составе:</w:t>
      </w:r>
    </w:p>
    <w:p w:rsidR="00757B13" w:rsidRPr="00DC6168" w:rsidRDefault="00757B13" w:rsidP="00757B13">
      <w:pPr>
        <w:numPr>
          <w:ilvl w:val="0"/>
          <w:numId w:val="4"/>
        </w:numPr>
        <w:tabs>
          <w:tab w:val="left" w:pos="993"/>
        </w:tabs>
        <w:ind w:left="0" w:firstLine="709"/>
        <w:contextualSpacing/>
        <w:jc w:val="both"/>
        <w:rPr>
          <w:sz w:val="26"/>
          <w:szCs w:val="26"/>
        </w:rPr>
      </w:pPr>
      <w:r w:rsidRPr="00DC6168">
        <w:rPr>
          <w:sz w:val="26"/>
          <w:szCs w:val="26"/>
        </w:rPr>
        <w:t>комплект рабочей документации на проведение работ, предусмотренный  договором подряда, с надписями о соответствии выполненных работ этой документации или внесенными в них изменениями, и подписями (заверенными печатью Подрядной организации), сделанными лицами, ответственными за производство работ</w:t>
      </w:r>
      <w:r>
        <w:rPr>
          <w:sz w:val="26"/>
          <w:szCs w:val="26"/>
        </w:rPr>
        <w:t>. Поопорные схемы ВЛ-10/6/0,4 кВ и однолинейные схемы смонтированных ТП по образцу Заказчика, в т.ч. на электронном носителе</w:t>
      </w:r>
      <w:r w:rsidRPr="00DC6168">
        <w:rPr>
          <w:sz w:val="26"/>
          <w:szCs w:val="26"/>
        </w:rPr>
        <w:t>;</w:t>
      </w:r>
    </w:p>
    <w:p w:rsidR="00757B13" w:rsidRPr="00DC6168" w:rsidRDefault="00757B13" w:rsidP="00757B13">
      <w:pPr>
        <w:numPr>
          <w:ilvl w:val="0"/>
          <w:numId w:val="4"/>
        </w:numPr>
        <w:tabs>
          <w:tab w:val="left" w:pos="993"/>
        </w:tabs>
        <w:ind w:left="0" w:firstLine="709"/>
        <w:contextualSpacing/>
        <w:jc w:val="both"/>
        <w:rPr>
          <w:sz w:val="26"/>
          <w:szCs w:val="26"/>
        </w:rPr>
      </w:pPr>
      <w:r w:rsidRPr="00DC6168">
        <w:rPr>
          <w:sz w:val="26"/>
          <w:szCs w:val="26"/>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757B13" w:rsidRPr="00DC6168" w:rsidRDefault="00757B13" w:rsidP="00757B13">
      <w:pPr>
        <w:numPr>
          <w:ilvl w:val="0"/>
          <w:numId w:val="4"/>
        </w:numPr>
        <w:tabs>
          <w:tab w:val="left" w:pos="993"/>
        </w:tabs>
        <w:ind w:left="0" w:firstLine="709"/>
        <w:contextualSpacing/>
        <w:jc w:val="both"/>
        <w:rPr>
          <w:sz w:val="26"/>
          <w:szCs w:val="26"/>
        </w:rPr>
      </w:pPr>
      <w:r w:rsidRPr="00DC6168">
        <w:rPr>
          <w:sz w:val="26"/>
          <w:szCs w:val="26"/>
        </w:rPr>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rsidR="00757B13" w:rsidRPr="00DC6168" w:rsidRDefault="00757B13" w:rsidP="00757B13">
      <w:pPr>
        <w:numPr>
          <w:ilvl w:val="0"/>
          <w:numId w:val="4"/>
        </w:numPr>
        <w:tabs>
          <w:tab w:val="left" w:pos="993"/>
        </w:tabs>
        <w:ind w:left="0" w:firstLine="709"/>
        <w:contextualSpacing/>
        <w:jc w:val="both"/>
        <w:rPr>
          <w:sz w:val="26"/>
          <w:szCs w:val="26"/>
        </w:rPr>
      </w:pPr>
      <w:r w:rsidRPr="00DC6168">
        <w:rPr>
          <w:sz w:val="26"/>
          <w:szCs w:val="26"/>
        </w:rPr>
        <w:t>общий журнал работ, исполнительные съемки, другая документация, предусмотренная нормативными документами;</w:t>
      </w:r>
    </w:p>
    <w:p w:rsidR="00757B13" w:rsidRDefault="00757B13" w:rsidP="00757B13">
      <w:pPr>
        <w:tabs>
          <w:tab w:val="left" w:pos="426"/>
          <w:tab w:val="left" w:pos="540"/>
          <w:tab w:val="left" w:pos="900"/>
          <w:tab w:val="left" w:pos="993"/>
          <w:tab w:val="left" w:pos="1080"/>
          <w:tab w:val="left" w:pos="1134"/>
        </w:tabs>
        <w:ind w:firstLine="709"/>
        <w:contextualSpacing/>
        <w:jc w:val="both"/>
        <w:rPr>
          <w:sz w:val="26"/>
          <w:szCs w:val="26"/>
        </w:rPr>
      </w:pPr>
      <w:r w:rsidRPr="00DC6168">
        <w:rPr>
          <w:sz w:val="26"/>
          <w:szCs w:val="26"/>
        </w:rPr>
        <w:t>Обязательства подрядной организацией считаются выполненными после предоставления Заказчику полного пакета исполнительно-технической документации, предусмотренной действующими нормами.</w:t>
      </w:r>
    </w:p>
    <w:p w:rsidR="00757B13" w:rsidRPr="00DC6168" w:rsidRDefault="00757B13" w:rsidP="00757B13">
      <w:pPr>
        <w:tabs>
          <w:tab w:val="left" w:pos="851"/>
        </w:tabs>
        <w:spacing w:line="20" w:lineRule="atLeast"/>
        <w:ind w:left="720" w:right="-7"/>
        <w:rPr>
          <w:b/>
          <w:sz w:val="26"/>
          <w:szCs w:val="26"/>
        </w:rPr>
      </w:pPr>
      <w:r w:rsidRPr="00DC6168">
        <w:rPr>
          <w:b/>
          <w:sz w:val="26"/>
          <w:szCs w:val="26"/>
        </w:rPr>
        <w:t>8.Сроки выполнения работ:</w:t>
      </w:r>
    </w:p>
    <w:p w:rsidR="00757B13" w:rsidRPr="00DC6168" w:rsidRDefault="00757B13" w:rsidP="00757B13">
      <w:pPr>
        <w:spacing w:line="20" w:lineRule="atLeast"/>
        <w:ind w:right="-7" w:firstLine="567"/>
        <w:jc w:val="both"/>
        <w:rPr>
          <w:sz w:val="26"/>
          <w:szCs w:val="26"/>
        </w:rPr>
      </w:pPr>
      <w:r w:rsidRPr="00DC6168">
        <w:rPr>
          <w:sz w:val="26"/>
          <w:szCs w:val="26"/>
        </w:rPr>
        <w:t>Начало выполнения работ –  с момента заключения договора</w:t>
      </w:r>
    </w:p>
    <w:p w:rsidR="00757B13" w:rsidRDefault="00757B13" w:rsidP="00757B13">
      <w:pPr>
        <w:spacing w:line="20" w:lineRule="atLeast"/>
        <w:ind w:right="-7" w:firstLine="567"/>
        <w:jc w:val="both"/>
        <w:rPr>
          <w:sz w:val="26"/>
          <w:szCs w:val="26"/>
        </w:rPr>
      </w:pPr>
      <w:r w:rsidRPr="00DC6168">
        <w:rPr>
          <w:sz w:val="26"/>
          <w:szCs w:val="26"/>
        </w:rPr>
        <w:t xml:space="preserve">Окончание выполнения работ –  </w:t>
      </w:r>
      <w:r>
        <w:rPr>
          <w:sz w:val="26"/>
          <w:szCs w:val="26"/>
        </w:rPr>
        <w:t>3</w:t>
      </w:r>
      <w:r w:rsidR="002D0EF7">
        <w:rPr>
          <w:sz w:val="26"/>
          <w:szCs w:val="26"/>
          <w:lang w:val="en-US"/>
        </w:rPr>
        <w:t>0</w:t>
      </w:r>
      <w:r>
        <w:rPr>
          <w:sz w:val="26"/>
          <w:szCs w:val="26"/>
        </w:rPr>
        <w:t>.1</w:t>
      </w:r>
      <w:r w:rsidR="002D0EF7">
        <w:rPr>
          <w:sz w:val="26"/>
          <w:szCs w:val="26"/>
          <w:lang w:val="en-US"/>
        </w:rPr>
        <w:t>1</w:t>
      </w:r>
      <w:r>
        <w:rPr>
          <w:sz w:val="26"/>
          <w:szCs w:val="26"/>
        </w:rPr>
        <w:t>.2019</w:t>
      </w:r>
    </w:p>
    <w:p w:rsidR="00757B13" w:rsidRPr="00DC6168" w:rsidRDefault="00757B13" w:rsidP="00757B13">
      <w:pPr>
        <w:numPr>
          <w:ilvl w:val="0"/>
          <w:numId w:val="7"/>
        </w:numPr>
        <w:tabs>
          <w:tab w:val="left" w:pos="851"/>
        </w:tabs>
        <w:spacing w:line="20" w:lineRule="atLeast"/>
        <w:ind w:right="362"/>
        <w:jc w:val="both"/>
        <w:rPr>
          <w:b/>
          <w:sz w:val="26"/>
          <w:szCs w:val="26"/>
        </w:rPr>
      </w:pPr>
      <w:r w:rsidRPr="00DC6168">
        <w:rPr>
          <w:b/>
          <w:sz w:val="26"/>
          <w:szCs w:val="26"/>
        </w:rPr>
        <w:t>Гарантии исполнителя:</w:t>
      </w:r>
    </w:p>
    <w:p w:rsidR="00757B13" w:rsidRPr="00DC6168" w:rsidRDefault="00757B13" w:rsidP="00757B13">
      <w:pPr>
        <w:spacing w:line="20" w:lineRule="atLeast"/>
        <w:ind w:right="84" w:firstLine="709"/>
        <w:jc w:val="both"/>
        <w:rPr>
          <w:bCs/>
          <w:sz w:val="26"/>
          <w:szCs w:val="26"/>
        </w:rPr>
      </w:pPr>
      <w:r w:rsidRPr="00DC6168">
        <w:rPr>
          <w:sz w:val="26"/>
          <w:szCs w:val="26"/>
        </w:rPr>
        <w:t xml:space="preserve">9.1. </w:t>
      </w:r>
      <w:r w:rsidRPr="00DC6168">
        <w:rPr>
          <w:bCs/>
          <w:sz w:val="26"/>
          <w:szCs w:val="26"/>
        </w:rPr>
        <w:t xml:space="preserve">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w:t>
      </w:r>
      <w:r w:rsidRPr="00DC6168">
        <w:rPr>
          <w:bCs/>
          <w:sz w:val="26"/>
          <w:szCs w:val="26"/>
        </w:rPr>
        <w:lastRenderedPageBreak/>
        <w:t>оборудование  должны составлять 60 месяцев с момента ввода объекта в эксплуатацию,  при условии соблюдения Заказчиком правил эксплуатации сданного в эксплуатацию объекта.</w:t>
      </w:r>
    </w:p>
    <w:p w:rsidR="00757B13" w:rsidRPr="00DC6168" w:rsidRDefault="00757B13" w:rsidP="00757B13">
      <w:pPr>
        <w:suppressAutoHyphens/>
        <w:ind w:firstLine="709"/>
        <w:jc w:val="both"/>
        <w:rPr>
          <w:bCs/>
          <w:sz w:val="26"/>
          <w:szCs w:val="26"/>
        </w:rPr>
      </w:pPr>
      <w:r w:rsidRPr="00DC6168">
        <w:rPr>
          <w:bCs/>
          <w:sz w:val="26"/>
          <w:szCs w:val="26"/>
        </w:rPr>
        <w:t>9.2.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757B13" w:rsidRDefault="00757B13" w:rsidP="00757B13">
      <w:pPr>
        <w:suppressAutoHyphens/>
        <w:ind w:firstLine="709"/>
        <w:jc w:val="both"/>
        <w:rPr>
          <w:sz w:val="26"/>
          <w:szCs w:val="26"/>
        </w:rPr>
      </w:pPr>
      <w:r w:rsidRPr="00DC6168">
        <w:rPr>
          <w:bCs/>
          <w:sz w:val="26"/>
          <w:szCs w:val="26"/>
        </w:rPr>
        <w:t xml:space="preserve">9.3. </w:t>
      </w:r>
      <w:r w:rsidRPr="00DC6168">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757B13" w:rsidRPr="00DC6168" w:rsidRDefault="00757B13" w:rsidP="00757B13">
      <w:pPr>
        <w:contextualSpacing/>
        <w:jc w:val="both"/>
        <w:rPr>
          <w:b/>
          <w:sz w:val="26"/>
          <w:szCs w:val="26"/>
        </w:rPr>
      </w:pPr>
      <w:r w:rsidRPr="00DC6168">
        <w:rPr>
          <w:b/>
          <w:sz w:val="26"/>
          <w:szCs w:val="26"/>
        </w:rPr>
        <w:t xml:space="preserve">     </w:t>
      </w:r>
      <w:r w:rsidRPr="00DC6168">
        <w:rPr>
          <w:b/>
          <w:sz w:val="26"/>
          <w:szCs w:val="26"/>
        </w:rPr>
        <w:tab/>
        <w:t>10. Другие требования.</w:t>
      </w:r>
    </w:p>
    <w:p w:rsidR="00757B13" w:rsidRPr="00DC6168" w:rsidRDefault="00757B13" w:rsidP="00757B13">
      <w:pPr>
        <w:tabs>
          <w:tab w:val="left" w:pos="993"/>
        </w:tabs>
        <w:ind w:firstLine="709"/>
        <w:contextualSpacing/>
        <w:jc w:val="both"/>
        <w:rPr>
          <w:sz w:val="26"/>
          <w:szCs w:val="26"/>
        </w:rPr>
      </w:pPr>
      <w:r w:rsidRPr="00DC6168">
        <w:rPr>
          <w:sz w:val="26"/>
          <w:szCs w:val="26"/>
        </w:rPr>
        <w:t>10.1. Подрядчик обеспечивает строгое соблюдение требований, содержащихся  в проектно-сметной документации на строительство объекта и Техническом задании к Договору, в СНиП, СП, СанПин, технических регламентах и иных документах, регламентирующих строительную деятельность.</w:t>
      </w:r>
    </w:p>
    <w:p w:rsidR="00757B13" w:rsidRPr="00DC6168" w:rsidRDefault="00757B13" w:rsidP="00757B13">
      <w:pPr>
        <w:tabs>
          <w:tab w:val="left" w:pos="993"/>
        </w:tabs>
        <w:ind w:firstLine="709"/>
        <w:contextualSpacing/>
        <w:jc w:val="both"/>
        <w:rPr>
          <w:sz w:val="26"/>
          <w:szCs w:val="26"/>
        </w:rPr>
      </w:pPr>
      <w:r w:rsidRPr="00DC6168">
        <w:rPr>
          <w:sz w:val="26"/>
          <w:szCs w:val="26"/>
        </w:rPr>
        <w:t>При выполнении строительно-монтажных работ Подрядчик обеспечивает:</w:t>
      </w:r>
    </w:p>
    <w:p w:rsidR="00757B13" w:rsidRPr="00DC6168" w:rsidRDefault="00757B13" w:rsidP="00757B13">
      <w:pPr>
        <w:numPr>
          <w:ilvl w:val="0"/>
          <w:numId w:val="5"/>
        </w:numPr>
        <w:tabs>
          <w:tab w:val="left" w:pos="993"/>
        </w:tabs>
        <w:ind w:left="0" w:firstLine="709"/>
        <w:contextualSpacing/>
        <w:jc w:val="both"/>
        <w:rPr>
          <w:rFonts w:eastAsia="Calibri"/>
          <w:sz w:val="26"/>
          <w:szCs w:val="26"/>
          <w:lang w:eastAsia="en-US"/>
        </w:rPr>
      </w:pPr>
      <w:r w:rsidRPr="00DC6168">
        <w:rPr>
          <w:rFonts w:eastAsia="Calibri"/>
          <w:sz w:val="26"/>
          <w:szCs w:val="26"/>
          <w:lang w:eastAsia="en-US"/>
        </w:rPr>
        <w:t>Производство работ в полном соответствии с проектно-сметной документацией, согласованными с Заказчиком проектом производства работ и календарным (сетевым) графиком строительства, строительными нормами и правилами;</w:t>
      </w:r>
    </w:p>
    <w:p w:rsidR="00757B13" w:rsidRPr="00DC6168" w:rsidRDefault="00757B13" w:rsidP="00757B13">
      <w:pPr>
        <w:numPr>
          <w:ilvl w:val="0"/>
          <w:numId w:val="6"/>
        </w:numPr>
        <w:tabs>
          <w:tab w:val="left" w:pos="993"/>
        </w:tabs>
        <w:ind w:left="0" w:firstLine="709"/>
        <w:contextualSpacing/>
        <w:jc w:val="both"/>
        <w:rPr>
          <w:rFonts w:eastAsia="Calibri"/>
          <w:sz w:val="26"/>
          <w:szCs w:val="26"/>
          <w:lang w:eastAsia="en-US"/>
        </w:rPr>
      </w:pPr>
      <w:r w:rsidRPr="00DC6168">
        <w:rPr>
          <w:rFonts w:eastAsia="Calibri"/>
          <w:sz w:val="26"/>
          <w:szCs w:val="26"/>
          <w:lang w:eastAsia="en-US"/>
        </w:rPr>
        <w:t>Качество выполнения всех работ в соответствии с проектной документацией и действующими строительными нормами и техническими условиями;</w:t>
      </w:r>
    </w:p>
    <w:p w:rsidR="00757B13" w:rsidRPr="00DC6168" w:rsidRDefault="00757B13" w:rsidP="00757B13">
      <w:pPr>
        <w:numPr>
          <w:ilvl w:val="0"/>
          <w:numId w:val="6"/>
        </w:numPr>
        <w:tabs>
          <w:tab w:val="left" w:pos="993"/>
        </w:tabs>
        <w:ind w:left="0" w:firstLine="709"/>
        <w:contextualSpacing/>
        <w:jc w:val="both"/>
        <w:rPr>
          <w:rFonts w:eastAsia="Calibri"/>
          <w:sz w:val="26"/>
          <w:szCs w:val="26"/>
          <w:lang w:eastAsia="en-US"/>
        </w:rPr>
      </w:pPr>
      <w:r w:rsidRPr="00DC6168">
        <w:rPr>
          <w:rFonts w:eastAsia="Calibri"/>
          <w:sz w:val="26"/>
          <w:szCs w:val="26"/>
          <w:lang w:eastAsia="en-US"/>
        </w:rPr>
        <w:t>Своевременное устранение недостатков и дефектов, выявленных при приемке работ и в течение гарантийного срока эксплуатации объекта.</w:t>
      </w:r>
    </w:p>
    <w:p w:rsidR="00757B13" w:rsidRPr="00DC6168" w:rsidRDefault="00757B13" w:rsidP="00757B13">
      <w:pPr>
        <w:numPr>
          <w:ilvl w:val="0"/>
          <w:numId w:val="6"/>
        </w:numPr>
        <w:tabs>
          <w:tab w:val="left" w:pos="993"/>
        </w:tabs>
        <w:ind w:left="0" w:firstLine="709"/>
        <w:contextualSpacing/>
        <w:jc w:val="both"/>
        <w:rPr>
          <w:rFonts w:eastAsia="Calibri"/>
          <w:sz w:val="26"/>
          <w:szCs w:val="26"/>
          <w:lang w:eastAsia="en-US"/>
        </w:rPr>
      </w:pPr>
      <w:r w:rsidRPr="00DC6168">
        <w:rPr>
          <w:rFonts w:eastAsia="Calibri"/>
          <w:sz w:val="26"/>
          <w:szCs w:val="26"/>
          <w:lang w:eastAsia="en-US"/>
        </w:rPr>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757B13" w:rsidRPr="00DC6168" w:rsidRDefault="00757B13" w:rsidP="00757B13">
      <w:pPr>
        <w:tabs>
          <w:tab w:val="left" w:pos="993"/>
        </w:tabs>
        <w:ind w:firstLine="709"/>
        <w:contextualSpacing/>
        <w:jc w:val="both"/>
        <w:rPr>
          <w:sz w:val="26"/>
          <w:szCs w:val="26"/>
        </w:rPr>
      </w:pPr>
      <w:r w:rsidRPr="00DC6168">
        <w:rPr>
          <w:sz w:val="26"/>
          <w:szCs w:val="26"/>
        </w:rPr>
        <w:t>Отступления от проектных решений при выполнении отдельных конструктивов и переделов строительно-монтажных работ возможны только после согласования с Заказчиком и проектной организацией.</w:t>
      </w:r>
    </w:p>
    <w:p w:rsidR="00757B13" w:rsidRPr="00DC6168" w:rsidRDefault="00757B13" w:rsidP="00757B13">
      <w:pPr>
        <w:tabs>
          <w:tab w:val="left" w:pos="993"/>
        </w:tabs>
        <w:ind w:firstLine="709"/>
        <w:contextualSpacing/>
        <w:jc w:val="both"/>
        <w:rPr>
          <w:rFonts w:eastAsia="Calibri"/>
          <w:sz w:val="26"/>
          <w:szCs w:val="26"/>
          <w:lang w:eastAsia="en-US"/>
        </w:rPr>
      </w:pPr>
      <w:r w:rsidRPr="00DC6168">
        <w:rPr>
          <w:rFonts w:eastAsia="Calibri"/>
          <w:sz w:val="26"/>
          <w:szCs w:val="26"/>
          <w:lang w:eastAsia="en-US"/>
        </w:rPr>
        <w:t xml:space="preserve">10.2. </w:t>
      </w:r>
      <w:r w:rsidRPr="00DC6168">
        <w:rPr>
          <w:sz w:val="26"/>
          <w:szCs w:val="26"/>
        </w:rPr>
        <w:t>Подрядчик</w:t>
      </w:r>
      <w:r w:rsidRPr="00DC6168">
        <w:rPr>
          <w:rFonts w:eastAsia="Calibri"/>
          <w:sz w:val="26"/>
          <w:szCs w:val="26"/>
          <w:lang w:eastAsia="en-US"/>
        </w:rPr>
        <w:t xml:space="preserve">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757B13" w:rsidRPr="00DC6168" w:rsidRDefault="00757B13" w:rsidP="00757B13">
      <w:pPr>
        <w:ind w:firstLine="709"/>
        <w:jc w:val="both"/>
        <w:rPr>
          <w:rFonts w:eastAsia="Calibri"/>
          <w:sz w:val="26"/>
          <w:szCs w:val="26"/>
          <w:lang w:eastAsia="en-US"/>
        </w:rPr>
      </w:pPr>
      <w:r w:rsidRPr="00DC6168">
        <w:rPr>
          <w:rFonts w:eastAsia="Calibri"/>
          <w:sz w:val="26"/>
          <w:szCs w:val="26"/>
          <w:lang w:eastAsia="en-US"/>
        </w:rPr>
        <w:t xml:space="preserve">- журнал производства работ (форма КС-6), в котором отражается весь ход производства работ,  а так же все факты и обстоятельства, связанные с производством работ, имеющие значение во взаимоотношениях Заказчика и Подрядчика; </w:t>
      </w:r>
    </w:p>
    <w:p w:rsidR="00757B13" w:rsidRPr="00DC6168" w:rsidRDefault="00757B13" w:rsidP="00757B13">
      <w:pPr>
        <w:ind w:firstLine="709"/>
        <w:jc w:val="both"/>
        <w:rPr>
          <w:rFonts w:eastAsia="Calibri"/>
          <w:sz w:val="26"/>
          <w:szCs w:val="26"/>
          <w:lang w:eastAsia="en-US"/>
        </w:rPr>
      </w:pPr>
      <w:r w:rsidRPr="00DC6168">
        <w:rPr>
          <w:rFonts w:eastAsia="Calibri"/>
          <w:sz w:val="26"/>
          <w:szCs w:val="26"/>
          <w:lang w:eastAsia="en-US"/>
        </w:rPr>
        <w:t xml:space="preserve">- журнал учета выполненных работ (фора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  </w:t>
      </w:r>
    </w:p>
    <w:p w:rsidR="00757B13" w:rsidRPr="00DC6168" w:rsidRDefault="00757B13" w:rsidP="00757B13">
      <w:pPr>
        <w:ind w:firstLine="709"/>
        <w:jc w:val="both"/>
        <w:rPr>
          <w:rFonts w:eastAsia="Calibri"/>
          <w:sz w:val="26"/>
          <w:szCs w:val="26"/>
          <w:lang w:eastAsia="en-US"/>
        </w:rPr>
      </w:pPr>
      <w:r w:rsidRPr="00DC6168">
        <w:rPr>
          <w:rFonts w:eastAsia="Calibri"/>
          <w:sz w:val="26"/>
          <w:szCs w:val="26"/>
          <w:lang w:eastAsia="en-US"/>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757B13" w:rsidRPr="00DC6168" w:rsidRDefault="00757B13" w:rsidP="00757B13">
      <w:pPr>
        <w:tabs>
          <w:tab w:val="left" w:pos="993"/>
        </w:tabs>
        <w:ind w:firstLine="709"/>
        <w:contextualSpacing/>
        <w:jc w:val="both"/>
        <w:rPr>
          <w:sz w:val="26"/>
          <w:szCs w:val="26"/>
        </w:rPr>
      </w:pPr>
      <w:r w:rsidRPr="00DC6168">
        <w:rPr>
          <w:sz w:val="26"/>
          <w:szCs w:val="26"/>
        </w:rPr>
        <w:t>10.3.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57B13" w:rsidRDefault="00757B13" w:rsidP="00757B13">
      <w:pPr>
        <w:tabs>
          <w:tab w:val="left" w:pos="993"/>
        </w:tabs>
        <w:ind w:firstLine="709"/>
        <w:contextualSpacing/>
        <w:jc w:val="both"/>
        <w:rPr>
          <w:sz w:val="26"/>
          <w:szCs w:val="26"/>
        </w:rPr>
      </w:pPr>
      <w:r w:rsidRPr="00DC6168">
        <w:rPr>
          <w:sz w:val="26"/>
          <w:szCs w:val="26"/>
        </w:rPr>
        <w:lastRenderedPageBreak/>
        <w:t>10.4. Перечень нормативно-правовых и нормативно-технических документов, знание которых обязательно для персонала:</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w:t>
      </w:r>
      <w:r w:rsidRPr="002A1D28">
        <w:rPr>
          <w:sz w:val="26"/>
          <w:szCs w:val="26"/>
        </w:rPr>
        <w:t>Приказ Министерства труда и социальной защиты РФ от 24 июля 2013 г. № 328н «Правила по охране труда при эксплуатации электроустановок» (редакция от 14.11.2018);</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Приказ Минтруда России №155н от 28 марта 2014 г. «Правила по охране труда при работе на высоте» - (редакция от 20.12.2018);</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xml:space="preserve">        </w:t>
      </w:r>
      <w:hyperlink r:id="rId8" w:history="1">
        <w:r w:rsidRPr="002A1D28">
          <w:rPr>
            <w:rStyle w:val="ac"/>
            <w:sz w:val="26"/>
            <w:szCs w:val="26"/>
          </w:rPr>
          <w:t>РД 34.03.204</w:t>
        </w:r>
      </w:hyperlink>
      <w:r w:rsidRPr="002A1D28">
        <w:t xml:space="preserve"> «</w:t>
      </w:r>
      <w:r w:rsidRPr="002A1D28">
        <w:rPr>
          <w:sz w:val="26"/>
          <w:szCs w:val="26"/>
        </w:rPr>
        <w:t>Правила безопасности при работе с инструментами и приспособлениями»;</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w:t>
      </w:r>
      <w:r w:rsidRPr="002A1D28">
        <w:rPr>
          <w:sz w:val="26"/>
          <w:szCs w:val="26"/>
        </w:rPr>
        <w:t>РД 34.03.603 «Инструкция по применению и испытанию средств защиты, используемых в электроустановках»;</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СО 153-34.20.501-2003 «Правила технической эксплуатации электрических станций и сетей РФ» (редакция от 23.05.2019);</w:t>
      </w:r>
    </w:p>
    <w:p w:rsidR="00757B13" w:rsidRPr="002A1D28" w:rsidRDefault="00757B13" w:rsidP="003B3212">
      <w:pPr>
        <w:autoSpaceDE w:val="0"/>
        <w:autoSpaceDN w:val="0"/>
        <w:ind w:firstLine="567"/>
        <w:rPr>
          <w:sz w:val="26"/>
          <w:szCs w:val="26"/>
        </w:rPr>
      </w:pPr>
      <w:r w:rsidRPr="002A1D28">
        <w:rPr>
          <w:rFonts w:ascii="Symbol" w:hAnsi="Symbol"/>
          <w:sz w:val="26"/>
          <w:szCs w:val="26"/>
        </w:rPr>
        <w:t></w:t>
      </w:r>
      <w:r w:rsidRPr="002A1D28">
        <w:rPr>
          <w:sz w:val="14"/>
          <w:szCs w:val="14"/>
        </w:rPr>
        <w:t>       </w:t>
      </w:r>
      <w:r w:rsidRPr="002A1D28">
        <w:rPr>
          <w:sz w:val="26"/>
          <w:szCs w:val="26"/>
        </w:rPr>
        <w:t>СО 34.03.301-00 «Правила пожарной безопасности для энергетических предприятий»;</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Инструкция по оказанию первой помощи при несчастном случае на производстве (утв. приказом ОАО РАО «ЕЭС России»  от 07.08.07г. №497);</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w:t>
      </w:r>
      <w:r w:rsidRPr="002A1D28">
        <w:rPr>
          <w:sz w:val="28"/>
          <w:szCs w:val="28"/>
        </w:rPr>
        <w:t>П</w:t>
      </w:r>
      <w:r w:rsidRPr="002A1D28">
        <w:rPr>
          <w:sz w:val="26"/>
          <w:szCs w:val="26"/>
        </w:rPr>
        <w:t>остановление Правительства Российской Федерации от 25 апреля 2012 года № 390 «Правила противопожарного режима в Российской Федерации» (редакция от 07.03.2019);</w:t>
      </w:r>
    </w:p>
    <w:p w:rsidR="00757B13" w:rsidRPr="002A1D28" w:rsidRDefault="00757B13" w:rsidP="003B3212">
      <w:pPr>
        <w:autoSpaceDE w:val="0"/>
        <w:autoSpaceDN w:val="0"/>
        <w:ind w:firstLine="567"/>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Ростехнадзора от 12.11.2013 №</w:t>
      </w:r>
      <w:r w:rsidR="003B3212">
        <w:rPr>
          <w:sz w:val="26"/>
          <w:szCs w:val="26"/>
        </w:rPr>
        <w:t>533) (редакция от 25.09.2018).</w:t>
      </w:r>
    </w:p>
    <w:p w:rsidR="00757B13" w:rsidRPr="00DC6168" w:rsidRDefault="00757B13" w:rsidP="00757B13">
      <w:pPr>
        <w:tabs>
          <w:tab w:val="num" w:pos="426"/>
          <w:tab w:val="left" w:pos="540"/>
          <w:tab w:val="left" w:pos="993"/>
        </w:tabs>
        <w:ind w:firstLine="709"/>
        <w:jc w:val="both"/>
        <w:rPr>
          <w:sz w:val="26"/>
          <w:szCs w:val="26"/>
        </w:rPr>
      </w:pPr>
      <w:r w:rsidRPr="00DC6168">
        <w:rPr>
          <w:sz w:val="26"/>
          <w:szCs w:val="26"/>
        </w:rPr>
        <w:t xml:space="preserve">10.5. В течение 10  рабочих дней, со дня заключения договора подряда, Подрядчик осуществляет  предпроектное обследование объектов согласно перечня (Приложение 3 к </w:t>
      </w:r>
      <w:r>
        <w:rPr>
          <w:sz w:val="26"/>
          <w:szCs w:val="26"/>
        </w:rPr>
        <w:t>ТЗ</w:t>
      </w:r>
      <w:r w:rsidRPr="00DC6168">
        <w:rPr>
          <w:sz w:val="26"/>
          <w:szCs w:val="26"/>
        </w:rPr>
        <w:t>),  в случае необходимости, в течение 5 рабочих дней,  письменно уведомить Заказчика с предложением корректировки физических объемов, при этом срок выполнения работ изменению не подлежит.</w:t>
      </w:r>
    </w:p>
    <w:p w:rsidR="00757B13" w:rsidRPr="0039774C" w:rsidRDefault="00757B13" w:rsidP="00757B13">
      <w:pPr>
        <w:tabs>
          <w:tab w:val="num" w:pos="426"/>
          <w:tab w:val="left" w:pos="540"/>
          <w:tab w:val="left" w:pos="993"/>
        </w:tabs>
        <w:ind w:firstLine="709"/>
        <w:jc w:val="both"/>
        <w:rPr>
          <w:sz w:val="26"/>
          <w:szCs w:val="26"/>
        </w:rPr>
      </w:pPr>
    </w:p>
    <w:p w:rsidR="0009755C" w:rsidRDefault="0009755C">
      <w:pPr>
        <w:widowControl w:val="0"/>
        <w:tabs>
          <w:tab w:val="left" w:pos="900"/>
          <w:tab w:val="left" w:pos="1080"/>
        </w:tabs>
        <w:spacing w:before="0"/>
        <w:ind w:firstLine="540"/>
        <w:jc w:val="both"/>
        <w:rPr>
          <w:b/>
          <w:i/>
          <w:spacing w:val="-2"/>
          <w:sz w:val="26"/>
          <w:szCs w:val="26"/>
        </w:rPr>
      </w:pPr>
    </w:p>
    <w:p w:rsidR="0009755C" w:rsidRDefault="0032731C">
      <w:pPr>
        <w:widowControl w:val="0"/>
        <w:tabs>
          <w:tab w:val="left" w:pos="900"/>
          <w:tab w:val="left" w:pos="1080"/>
        </w:tabs>
        <w:spacing w:before="0"/>
        <w:ind w:firstLine="540"/>
        <w:jc w:val="both"/>
        <w:rPr>
          <w:b/>
          <w:i/>
          <w:spacing w:val="-2"/>
          <w:sz w:val="26"/>
          <w:szCs w:val="26"/>
        </w:rPr>
      </w:pPr>
      <w:r>
        <w:rPr>
          <w:b/>
          <w:i/>
          <w:spacing w:val="-2"/>
          <w:sz w:val="26"/>
          <w:szCs w:val="26"/>
        </w:rPr>
        <w:t xml:space="preserve">Приложение: </w:t>
      </w:r>
    </w:p>
    <w:p w:rsidR="0009755C" w:rsidRDefault="0032731C">
      <w:pPr>
        <w:widowControl w:val="0"/>
        <w:numPr>
          <w:ilvl w:val="0"/>
          <w:numId w:val="9"/>
        </w:numPr>
        <w:tabs>
          <w:tab w:val="left" w:pos="900"/>
          <w:tab w:val="left" w:pos="1080"/>
        </w:tabs>
        <w:autoSpaceDE w:val="0"/>
        <w:autoSpaceDN w:val="0"/>
        <w:adjustRightInd w:val="0"/>
        <w:spacing w:before="0"/>
        <w:jc w:val="both"/>
        <w:rPr>
          <w:i/>
          <w:spacing w:val="-2"/>
          <w:sz w:val="26"/>
          <w:szCs w:val="26"/>
        </w:rPr>
      </w:pPr>
      <w:r>
        <w:rPr>
          <w:i/>
          <w:spacing w:val="-2"/>
          <w:sz w:val="26"/>
          <w:szCs w:val="26"/>
        </w:rPr>
        <w:t xml:space="preserve">Акт обследования;                </w:t>
      </w:r>
    </w:p>
    <w:p w:rsidR="0009755C" w:rsidRDefault="0032731C">
      <w:pPr>
        <w:widowControl w:val="0"/>
        <w:numPr>
          <w:ilvl w:val="0"/>
          <w:numId w:val="9"/>
        </w:numPr>
        <w:tabs>
          <w:tab w:val="left" w:pos="540"/>
          <w:tab w:val="left" w:pos="993"/>
        </w:tabs>
        <w:autoSpaceDE w:val="0"/>
        <w:autoSpaceDN w:val="0"/>
        <w:adjustRightInd w:val="0"/>
        <w:spacing w:before="0" w:after="100" w:afterAutospacing="1"/>
        <w:jc w:val="both"/>
        <w:rPr>
          <w:i/>
          <w:sz w:val="26"/>
          <w:szCs w:val="26"/>
        </w:rPr>
      </w:pPr>
      <w:r>
        <w:rPr>
          <w:i/>
          <w:sz w:val="26"/>
          <w:szCs w:val="26"/>
        </w:rPr>
        <w:t>Требования к выполнению сметных расчетов;</w:t>
      </w:r>
    </w:p>
    <w:p w:rsidR="0009755C" w:rsidRPr="00757B13" w:rsidRDefault="0032731C">
      <w:pPr>
        <w:widowControl w:val="0"/>
        <w:numPr>
          <w:ilvl w:val="0"/>
          <w:numId w:val="9"/>
        </w:numPr>
        <w:tabs>
          <w:tab w:val="left" w:pos="540"/>
          <w:tab w:val="left" w:pos="993"/>
        </w:tabs>
        <w:autoSpaceDE w:val="0"/>
        <w:autoSpaceDN w:val="0"/>
        <w:adjustRightInd w:val="0"/>
        <w:spacing w:before="0" w:after="100" w:afterAutospacing="1"/>
        <w:jc w:val="both"/>
        <w:rPr>
          <w:i/>
          <w:color w:val="FF0000"/>
          <w:sz w:val="26"/>
          <w:szCs w:val="26"/>
        </w:rPr>
      </w:pPr>
      <w:r>
        <w:rPr>
          <w:i/>
          <w:color w:val="000000" w:themeColor="text1"/>
          <w:sz w:val="26"/>
          <w:szCs w:val="26"/>
        </w:rPr>
        <w:t>Ведомость объемов работ по объекту №3.1;</w:t>
      </w:r>
    </w:p>
    <w:p w:rsidR="00757B13" w:rsidRDefault="00757B13">
      <w:pPr>
        <w:widowControl w:val="0"/>
        <w:numPr>
          <w:ilvl w:val="0"/>
          <w:numId w:val="9"/>
        </w:numPr>
        <w:tabs>
          <w:tab w:val="left" w:pos="540"/>
          <w:tab w:val="left" w:pos="993"/>
        </w:tabs>
        <w:autoSpaceDE w:val="0"/>
        <w:autoSpaceDN w:val="0"/>
        <w:adjustRightInd w:val="0"/>
        <w:spacing w:before="0" w:after="100" w:afterAutospacing="1"/>
        <w:jc w:val="both"/>
        <w:rPr>
          <w:i/>
          <w:color w:val="FF0000"/>
          <w:sz w:val="26"/>
          <w:szCs w:val="26"/>
        </w:rPr>
      </w:pPr>
      <w:r w:rsidRPr="0053096A">
        <w:rPr>
          <w:rFonts w:eastAsia="Calibri"/>
          <w:i/>
          <w:sz w:val="26"/>
          <w:szCs w:val="26"/>
          <w:lang w:eastAsia="en-US"/>
        </w:rPr>
        <w:t>Опросный лист по объекту</w:t>
      </w:r>
      <w:r>
        <w:rPr>
          <w:i/>
          <w:color w:val="000000" w:themeColor="text1"/>
          <w:sz w:val="26"/>
          <w:szCs w:val="26"/>
        </w:rPr>
        <w:t>№3.1</w:t>
      </w:r>
      <w:r>
        <w:rPr>
          <w:rFonts w:eastAsia="Calibri"/>
          <w:i/>
          <w:sz w:val="26"/>
          <w:szCs w:val="26"/>
          <w:lang w:eastAsia="en-US"/>
        </w:rPr>
        <w:t>;</w:t>
      </w:r>
    </w:p>
    <w:p w:rsidR="0009755C" w:rsidRDefault="0032731C">
      <w:pPr>
        <w:widowControl w:val="0"/>
        <w:numPr>
          <w:ilvl w:val="0"/>
          <w:numId w:val="9"/>
        </w:numPr>
        <w:tabs>
          <w:tab w:val="left" w:pos="540"/>
          <w:tab w:val="left" w:pos="993"/>
        </w:tabs>
        <w:autoSpaceDE w:val="0"/>
        <w:autoSpaceDN w:val="0"/>
        <w:adjustRightInd w:val="0"/>
        <w:spacing w:before="0" w:after="100" w:afterAutospacing="1"/>
        <w:ind w:left="788" w:hanging="357"/>
        <w:jc w:val="both"/>
        <w:rPr>
          <w:i/>
          <w:sz w:val="26"/>
          <w:szCs w:val="26"/>
        </w:rPr>
      </w:pPr>
      <w:r>
        <w:rPr>
          <w:i/>
          <w:sz w:val="26"/>
          <w:szCs w:val="26"/>
        </w:rPr>
        <w:t>Локальный сметный расчет.</w:t>
      </w:r>
    </w:p>
    <w:p w:rsidR="0009755C" w:rsidRDefault="0009755C">
      <w:pPr>
        <w:widowControl w:val="0"/>
        <w:tabs>
          <w:tab w:val="left" w:pos="540"/>
          <w:tab w:val="left" w:pos="993"/>
        </w:tabs>
        <w:autoSpaceDE w:val="0"/>
        <w:autoSpaceDN w:val="0"/>
        <w:adjustRightInd w:val="0"/>
        <w:spacing w:before="0" w:after="100" w:afterAutospacing="1"/>
        <w:ind w:left="788"/>
        <w:jc w:val="both"/>
        <w:rPr>
          <w:i/>
          <w:sz w:val="26"/>
          <w:szCs w:val="26"/>
        </w:rPr>
      </w:pPr>
    </w:p>
    <w:p w:rsidR="003B3212" w:rsidRDefault="003B3212" w:rsidP="003B3212">
      <w:pPr>
        <w:tabs>
          <w:tab w:val="left" w:pos="4275"/>
          <w:tab w:val="left" w:pos="6112"/>
        </w:tabs>
        <w:rPr>
          <w:b/>
          <w:color w:val="000000"/>
          <w:sz w:val="26"/>
          <w:szCs w:val="26"/>
        </w:rPr>
      </w:pPr>
    </w:p>
    <w:p w:rsidR="003B3212" w:rsidRDefault="003B3212" w:rsidP="003B3212">
      <w:pPr>
        <w:tabs>
          <w:tab w:val="left" w:pos="4275"/>
          <w:tab w:val="left" w:pos="6112"/>
        </w:tabs>
        <w:rPr>
          <w:b/>
          <w:color w:val="000000"/>
          <w:sz w:val="26"/>
          <w:szCs w:val="26"/>
        </w:rPr>
      </w:pPr>
    </w:p>
    <w:p w:rsidR="003B3212" w:rsidRDefault="003B3212" w:rsidP="003B3212">
      <w:pPr>
        <w:tabs>
          <w:tab w:val="left" w:pos="4275"/>
          <w:tab w:val="left" w:pos="6112"/>
        </w:tabs>
        <w:rPr>
          <w:b/>
          <w:color w:val="000000"/>
          <w:sz w:val="26"/>
          <w:szCs w:val="26"/>
        </w:rPr>
      </w:pPr>
    </w:p>
    <w:p w:rsidR="002D0EF7" w:rsidRDefault="003B3212" w:rsidP="003B3212">
      <w:pPr>
        <w:tabs>
          <w:tab w:val="left" w:pos="4275"/>
          <w:tab w:val="left" w:pos="6112"/>
        </w:tabs>
        <w:rPr>
          <w:b/>
          <w:color w:val="000000"/>
          <w:sz w:val="26"/>
          <w:szCs w:val="26"/>
        </w:rPr>
      </w:pPr>
      <w:r>
        <w:rPr>
          <w:b/>
          <w:color w:val="000000"/>
          <w:sz w:val="26"/>
          <w:szCs w:val="26"/>
        </w:rPr>
        <w:tab/>
      </w:r>
    </w:p>
    <w:p w:rsidR="002D0EF7" w:rsidRDefault="002D0EF7">
      <w:pPr>
        <w:tabs>
          <w:tab w:val="left" w:pos="6112"/>
        </w:tabs>
        <w:jc w:val="right"/>
        <w:rPr>
          <w:b/>
          <w:color w:val="000000"/>
          <w:sz w:val="26"/>
          <w:szCs w:val="26"/>
        </w:rPr>
      </w:pPr>
    </w:p>
    <w:p w:rsidR="002D0EF7" w:rsidRDefault="002D0EF7">
      <w:pPr>
        <w:tabs>
          <w:tab w:val="left" w:pos="6112"/>
        </w:tabs>
        <w:jc w:val="right"/>
        <w:rPr>
          <w:b/>
          <w:color w:val="000000"/>
          <w:sz w:val="26"/>
          <w:szCs w:val="26"/>
        </w:rPr>
      </w:pPr>
    </w:p>
    <w:p w:rsidR="0009755C" w:rsidRDefault="0009755C" w:rsidP="006A5661">
      <w:pPr>
        <w:rPr>
          <w:b/>
          <w:bCs/>
          <w:i/>
          <w:iCs/>
          <w:sz w:val="26"/>
          <w:szCs w:val="26"/>
        </w:rPr>
      </w:pPr>
    </w:p>
    <w:p w:rsidR="0009755C" w:rsidRPr="00A23449" w:rsidRDefault="0032731C">
      <w:pPr>
        <w:ind w:right="-39"/>
        <w:jc w:val="center"/>
        <w:rPr>
          <w:b/>
          <w:sz w:val="26"/>
          <w:szCs w:val="26"/>
        </w:rPr>
      </w:pPr>
      <w:r>
        <w:rPr>
          <w:b/>
          <w:sz w:val="26"/>
          <w:szCs w:val="26"/>
        </w:rPr>
        <w:lastRenderedPageBreak/>
        <w:t xml:space="preserve">Ведомость объемов работ </w:t>
      </w:r>
      <w:r w:rsidR="006A5661" w:rsidRPr="00A23449">
        <w:rPr>
          <w:b/>
          <w:sz w:val="26"/>
          <w:szCs w:val="26"/>
        </w:rPr>
        <w:t>3.1</w:t>
      </w:r>
    </w:p>
    <w:p w:rsidR="0009755C" w:rsidRDefault="0032731C">
      <w:pPr>
        <w:ind w:right="-39"/>
        <w:jc w:val="center"/>
        <w:rPr>
          <w:sz w:val="26"/>
          <w:szCs w:val="26"/>
        </w:rPr>
      </w:pPr>
      <w:r>
        <w:rPr>
          <w:b/>
          <w:sz w:val="26"/>
          <w:szCs w:val="26"/>
        </w:rPr>
        <w:t>по объекту</w:t>
      </w:r>
      <w:r>
        <w:rPr>
          <w:sz w:val="26"/>
          <w:szCs w:val="26"/>
        </w:rPr>
        <w:t xml:space="preserve">: «Жилые дома» </w:t>
      </w:r>
      <w:r>
        <w:rPr>
          <w:b/>
          <w:sz w:val="26"/>
          <w:szCs w:val="26"/>
        </w:rPr>
        <w:t>Советско-Гаванский р-н</w:t>
      </w:r>
      <w:r>
        <w:rPr>
          <w:sz w:val="26"/>
          <w:szCs w:val="26"/>
        </w:rPr>
        <w:t xml:space="preserve"> ПИР и СМР</w:t>
      </w:r>
    </w:p>
    <w:p w:rsidR="0009755C" w:rsidRDefault="0032731C">
      <w:pPr>
        <w:pStyle w:val="aff9"/>
        <w:numPr>
          <w:ilvl w:val="0"/>
          <w:numId w:val="14"/>
        </w:numPr>
        <w:suppressAutoHyphens/>
        <w:spacing w:after="10" w:line="10" w:lineRule="atLeast"/>
        <w:ind w:left="-142" w:right="-39" w:firstLine="142"/>
        <w:jc w:val="both"/>
        <w:rPr>
          <w:rFonts w:ascii="Times New Roman" w:hAnsi="Times New Roman"/>
          <w:b/>
          <w:sz w:val="26"/>
          <w:szCs w:val="26"/>
        </w:rPr>
      </w:pPr>
      <w:r>
        <w:rPr>
          <w:rFonts w:ascii="Times New Roman" w:hAnsi="Times New Roman"/>
          <w:b/>
          <w:sz w:val="26"/>
          <w:szCs w:val="26"/>
        </w:rPr>
        <w:t>Строительство ВЛ 10 кВ от опоры № 14 ВЛ-10 кВ ГРЭС-ТП ПТФ, Советско-Гаванский р-н рп. Майский, ул.Родниковая, протяженностью 1,06 км;</w:t>
      </w:r>
      <w:r>
        <w:rPr>
          <w:rFonts w:ascii="Times New Roman" w:hAnsi="Times New Roman"/>
          <w:sz w:val="26"/>
          <w:szCs w:val="26"/>
        </w:rPr>
        <w:t xml:space="preserve">  (заявители: Шальнев А.А., Субачева 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1"/>
        <w:gridCol w:w="1586"/>
      </w:tblGrid>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Показатель</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ind w:left="1905" w:hanging="1905"/>
              <w:contextualSpacing/>
              <w:jc w:val="center"/>
              <w:rPr>
                <w:sz w:val="24"/>
                <w:szCs w:val="24"/>
              </w:rPr>
            </w:pPr>
            <w:r>
              <w:rPr>
                <w:sz w:val="24"/>
                <w:szCs w:val="24"/>
              </w:rPr>
              <w:t>Значение</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both"/>
              <w:rPr>
                <w:sz w:val="24"/>
                <w:szCs w:val="24"/>
              </w:rPr>
            </w:pPr>
            <w:r>
              <w:rPr>
                <w:sz w:val="24"/>
                <w:szCs w:val="24"/>
              </w:rPr>
              <w:t>Общая длина трассы ВЛ (строительная)</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1,06 км</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both"/>
              <w:rPr>
                <w:sz w:val="24"/>
                <w:szCs w:val="24"/>
              </w:rPr>
            </w:pPr>
            <w:r>
              <w:rPr>
                <w:sz w:val="24"/>
                <w:szCs w:val="24"/>
              </w:rPr>
              <w:t>Общая длина провода ВЛ (строительная)</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3,3 км</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both"/>
              <w:rPr>
                <w:sz w:val="24"/>
                <w:szCs w:val="24"/>
              </w:rPr>
            </w:pPr>
            <w:r>
              <w:rPr>
                <w:sz w:val="24"/>
                <w:szCs w:val="24"/>
              </w:rPr>
              <w:t>Монтаж  провода СИП3 1х70 от строящейся опоры №14 (НВ003564 ВЛ-10 кВ ГРЭС-ТП ПТФ) до строящейся КТПН-10/0,4кВ</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СИП3 1х70</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both"/>
              <w:rPr>
                <w:sz w:val="24"/>
                <w:szCs w:val="24"/>
              </w:rPr>
            </w:pPr>
            <w:r>
              <w:rPr>
                <w:sz w:val="24"/>
                <w:szCs w:val="24"/>
              </w:rPr>
              <w:t>Тип и количество устанавливаемых опор:</w:t>
            </w:r>
          </w:p>
        </w:tc>
        <w:tc>
          <w:tcPr>
            <w:tcW w:w="1586" w:type="dxa"/>
            <w:tcBorders>
              <w:top w:val="single" w:sz="4" w:space="0" w:color="auto"/>
              <w:left w:val="single" w:sz="4" w:space="0" w:color="auto"/>
              <w:bottom w:val="single" w:sz="4" w:space="0" w:color="auto"/>
              <w:right w:val="single" w:sz="4" w:space="0" w:color="auto"/>
            </w:tcBorders>
          </w:tcPr>
          <w:p w:rsidR="0009755C" w:rsidRDefault="0009755C">
            <w:pPr>
              <w:widowControl w:val="0"/>
              <w:spacing w:before="0" w:after="10" w:line="10" w:lineRule="atLeast"/>
              <w:contextualSpacing/>
              <w:jc w:val="center"/>
              <w:rPr>
                <w:sz w:val="24"/>
                <w:szCs w:val="24"/>
              </w:rPr>
            </w:pPr>
          </w:p>
        </w:tc>
      </w:tr>
      <w:tr w:rsidR="0009755C" w:rsidTr="00EE6594">
        <w:trPr>
          <w:trHeight w:val="342"/>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both"/>
              <w:rPr>
                <w:sz w:val="24"/>
                <w:szCs w:val="24"/>
              </w:rPr>
            </w:pPr>
            <w:r>
              <w:rPr>
                <w:sz w:val="24"/>
                <w:szCs w:val="24"/>
              </w:rPr>
              <w:t xml:space="preserve">Монтаж одностоечных ж/б опор (П20-1Н, альбом 27.0002; использовать стойки СВ 10,5-5) </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15 шт</w:t>
            </w:r>
          </w:p>
        </w:tc>
      </w:tr>
      <w:tr w:rsidR="0009755C" w:rsidTr="00EE6594">
        <w:trPr>
          <w:trHeight w:val="444"/>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contextualSpacing/>
              <w:jc w:val="both"/>
              <w:rPr>
                <w:sz w:val="26"/>
                <w:szCs w:val="26"/>
              </w:rPr>
            </w:pPr>
            <w:r>
              <w:rPr>
                <w:sz w:val="26"/>
                <w:szCs w:val="26"/>
              </w:rPr>
              <w:t>Монтаж анкерных ж/б опор  с одним подкосом (УА20-3Н, альбом 27.0002; использовать стойки СВ 10,5-5)</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contextualSpacing/>
              <w:jc w:val="center"/>
              <w:rPr>
                <w:sz w:val="26"/>
                <w:szCs w:val="26"/>
              </w:rPr>
            </w:pPr>
            <w:r>
              <w:rPr>
                <w:sz w:val="26"/>
                <w:szCs w:val="26"/>
              </w:rPr>
              <w:t>5 шт.</w:t>
            </w:r>
          </w:p>
        </w:tc>
      </w:tr>
      <w:tr w:rsidR="0009755C" w:rsidTr="00EE6594">
        <w:trPr>
          <w:trHeight w:val="444"/>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contextualSpacing/>
              <w:jc w:val="both"/>
              <w:rPr>
                <w:sz w:val="26"/>
                <w:szCs w:val="26"/>
              </w:rPr>
            </w:pPr>
            <w:r>
              <w:rPr>
                <w:sz w:val="26"/>
                <w:szCs w:val="26"/>
              </w:rPr>
              <w:t>Монтаж анкерных ж/б опор  с двумя подкосом (УА20-3Н, альбом 27.0002; использовать стойки СВ 10,5-5)</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contextualSpacing/>
              <w:jc w:val="center"/>
              <w:rPr>
                <w:sz w:val="26"/>
                <w:szCs w:val="26"/>
              </w:rPr>
            </w:pPr>
            <w:r>
              <w:rPr>
                <w:sz w:val="26"/>
                <w:szCs w:val="26"/>
              </w:rPr>
              <w:t>1 шт</w:t>
            </w:r>
          </w:p>
        </w:tc>
      </w:tr>
      <w:tr w:rsidR="0009755C" w:rsidTr="00EE6594">
        <w:trPr>
          <w:trHeight w:val="398"/>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spacing w:before="0" w:after="10" w:line="10" w:lineRule="atLeast"/>
              <w:rPr>
                <w:sz w:val="24"/>
                <w:szCs w:val="24"/>
              </w:rPr>
            </w:pPr>
            <w:r>
              <w:rPr>
                <w:color w:val="000000"/>
                <w:sz w:val="24"/>
                <w:szCs w:val="24"/>
              </w:rPr>
              <w:t xml:space="preserve">Монтаж разъединителя </w:t>
            </w:r>
            <w:r>
              <w:rPr>
                <w:sz w:val="24"/>
                <w:szCs w:val="24"/>
              </w:rPr>
              <w:t>РЛНД-10/630 УХЛ1 на опоре № 14/21</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highlight w:val="yellow"/>
              </w:rPr>
            </w:pPr>
            <w:r>
              <w:rPr>
                <w:sz w:val="24"/>
                <w:szCs w:val="24"/>
              </w:rPr>
              <w:t>1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spacing w:before="0" w:after="10" w:line="10" w:lineRule="atLeast"/>
              <w:rPr>
                <w:sz w:val="24"/>
                <w:szCs w:val="24"/>
              </w:rPr>
            </w:pPr>
            <w:r>
              <w:rPr>
                <w:sz w:val="24"/>
                <w:szCs w:val="24"/>
              </w:rPr>
              <w:t>Монтаж длинно-искровых разрядников</w:t>
            </w:r>
          </w:p>
          <w:p w:rsidR="0009755C" w:rsidRDefault="0032731C">
            <w:pPr>
              <w:spacing w:before="0" w:after="10" w:line="10" w:lineRule="atLeast"/>
              <w:rPr>
                <w:sz w:val="24"/>
                <w:szCs w:val="24"/>
                <w:highlight w:val="yellow"/>
              </w:rPr>
            </w:pPr>
            <w:r>
              <w:rPr>
                <w:sz w:val="24"/>
                <w:szCs w:val="24"/>
              </w:rPr>
              <w:t>РМК-20-</w:t>
            </w:r>
            <w:r>
              <w:rPr>
                <w:sz w:val="24"/>
                <w:szCs w:val="24"/>
                <w:lang w:val="en-US"/>
              </w:rPr>
              <w:t>IV</w:t>
            </w:r>
            <w:r>
              <w:rPr>
                <w:sz w:val="24"/>
                <w:szCs w:val="24"/>
              </w:rPr>
              <w:t xml:space="preserve">-УХЛ </w:t>
            </w:r>
          </w:p>
        </w:tc>
        <w:tc>
          <w:tcPr>
            <w:tcW w:w="1586"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10" w:line="10" w:lineRule="atLeast"/>
              <w:contextualSpacing/>
              <w:jc w:val="center"/>
              <w:rPr>
                <w:sz w:val="24"/>
                <w:szCs w:val="24"/>
              </w:rPr>
            </w:pPr>
            <w:r>
              <w:rPr>
                <w:sz w:val="24"/>
                <w:szCs w:val="24"/>
              </w:rPr>
              <w:t>21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CA12C2" w:rsidRDefault="0032731C">
            <w:pPr>
              <w:widowControl w:val="0"/>
              <w:spacing w:before="0"/>
              <w:contextualSpacing/>
              <w:jc w:val="both"/>
              <w:rPr>
                <w:sz w:val="24"/>
                <w:szCs w:val="24"/>
              </w:rPr>
            </w:pPr>
            <w:r w:rsidRPr="00CA12C2">
              <w:rPr>
                <w:sz w:val="24"/>
                <w:szCs w:val="24"/>
              </w:rPr>
              <w:t xml:space="preserve">Монтаж заземления траверс: </w:t>
            </w:r>
          </w:p>
          <w:p w:rsidR="0009755C" w:rsidRPr="00CA12C2" w:rsidRDefault="0032731C">
            <w:pPr>
              <w:widowControl w:val="0"/>
              <w:spacing w:before="0"/>
              <w:contextualSpacing/>
              <w:jc w:val="both"/>
              <w:rPr>
                <w:sz w:val="24"/>
                <w:szCs w:val="24"/>
              </w:rPr>
            </w:pPr>
            <w:r w:rsidRPr="00CA12C2">
              <w:rPr>
                <w:sz w:val="24"/>
                <w:szCs w:val="24"/>
              </w:rPr>
              <w:t xml:space="preserve">- двойной спуск по телу опоры - круг стальной диам.10 мм, ГОСТ 2590-2006, </w:t>
            </w:r>
            <w:r w:rsidRPr="00CA12C2">
              <w:rPr>
                <w:sz w:val="24"/>
                <w:szCs w:val="24"/>
                <w:lang w:val="en-US"/>
              </w:rPr>
              <w:t>L</w:t>
            </w:r>
            <w:r w:rsidRPr="00CA12C2">
              <w:rPr>
                <w:sz w:val="24"/>
                <w:szCs w:val="24"/>
              </w:rPr>
              <w:t xml:space="preserve">=9м каждый; </w:t>
            </w:r>
          </w:p>
          <w:p w:rsidR="0009755C" w:rsidRPr="00CA12C2" w:rsidRDefault="0032731C">
            <w:pPr>
              <w:widowControl w:val="0"/>
              <w:spacing w:before="0"/>
              <w:contextualSpacing/>
              <w:jc w:val="both"/>
              <w:rPr>
                <w:sz w:val="24"/>
                <w:szCs w:val="24"/>
              </w:rPr>
            </w:pPr>
            <w:r w:rsidRPr="00CA12C2">
              <w:rPr>
                <w:sz w:val="24"/>
                <w:szCs w:val="24"/>
              </w:rPr>
              <w:t xml:space="preserve">- забивка вертикальных заземлителей – уголок стальной 50х50х5 мм, ГОСТ 8509-93, </w:t>
            </w:r>
            <w:r w:rsidRPr="00CA12C2">
              <w:rPr>
                <w:sz w:val="24"/>
                <w:szCs w:val="24"/>
                <w:lang w:val="en-US"/>
              </w:rPr>
              <w:t>L</w:t>
            </w:r>
            <w:r w:rsidRPr="00CA12C2">
              <w:rPr>
                <w:sz w:val="24"/>
                <w:szCs w:val="24"/>
              </w:rPr>
              <w:t xml:space="preserve"> =3 м.</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Pr="00CA12C2" w:rsidRDefault="0032731C">
            <w:pPr>
              <w:widowControl w:val="0"/>
              <w:spacing w:before="0"/>
              <w:contextualSpacing/>
              <w:jc w:val="center"/>
              <w:rPr>
                <w:sz w:val="24"/>
                <w:szCs w:val="24"/>
              </w:rPr>
            </w:pPr>
            <w:r w:rsidRPr="00CA12C2">
              <w:rPr>
                <w:sz w:val="24"/>
                <w:szCs w:val="24"/>
              </w:rPr>
              <w:t>21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autoSpaceDN w:val="0"/>
              <w:spacing w:before="0"/>
              <w:jc w:val="both"/>
              <w:rPr>
                <w:sz w:val="24"/>
                <w:szCs w:val="24"/>
              </w:rPr>
            </w:pPr>
            <w:r w:rsidRPr="00EE6594">
              <w:rPr>
                <w:sz w:val="24"/>
                <w:szCs w:val="24"/>
              </w:rPr>
              <w:t>Монтаж траверс:</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09755C">
            <w:pPr>
              <w:jc w:val="center"/>
              <w:rPr>
                <w:sz w:val="24"/>
                <w:szCs w:val="24"/>
              </w:rPr>
            </w:pP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rPr>
                <w:sz w:val="24"/>
                <w:szCs w:val="24"/>
              </w:rPr>
            </w:pPr>
            <w:r w:rsidRPr="00EE6594">
              <w:rPr>
                <w:sz w:val="24"/>
                <w:szCs w:val="24"/>
              </w:rPr>
              <w:t>Траверса ТМ68</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jc w:val="center"/>
              <w:rPr>
                <w:sz w:val="24"/>
                <w:szCs w:val="24"/>
              </w:rPr>
            </w:pPr>
            <w:r>
              <w:rPr>
                <w:sz w:val="24"/>
                <w:szCs w:val="24"/>
              </w:rPr>
              <w:t>2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rPr>
                <w:sz w:val="24"/>
                <w:szCs w:val="24"/>
              </w:rPr>
            </w:pPr>
            <w:r w:rsidRPr="00EE6594">
              <w:rPr>
                <w:sz w:val="24"/>
                <w:szCs w:val="24"/>
              </w:rPr>
              <w:t>Траверса ТМ63</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jc w:val="center"/>
              <w:rPr>
                <w:sz w:val="24"/>
                <w:szCs w:val="24"/>
              </w:rPr>
            </w:pPr>
            <w:r>
              <w:rPr>
                <w:sz w:val="24"/>
                <w:szCs w:val="24"/>
              </w:rPr>
              <w:t>15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rPr>
                <w:sz w:val="24"/>
                <w:szCs w:val="24"/>
              </w:rPr>
            </w:pPr>
            <w:r w:rsidRPr="00EE6594">
              <w:rPr>
                <w:sz w:val="24"/>
                <w:szCs w:val="24"/>
              </w:rPr>
              <w:t>Надставка ТС-1 (над дорогой и над ВЛ-10кВ Майской ГРЭС)</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jc w:val="center"/>
              <w:rPr>
                <w:sz w:val="24"/>
                <w:szCs w:val="24"/>
              </w:rPr>
            </w:pPr>
            <w:r>
              <w:rPr>
                <w:sz w:val="24"/>
                <w:szCs w:val="24"/>
              </w:rPr>
              <w:t>4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rPr>
                <w:sz w:val="24"/>
                <w:szCs w:val="24"/>
              </w:rPr>
            </w:pPr>
            <w:r w:rsidRPr="00EE6594">
              <w:rPr>
                <w:sz w:val="24"/>
                <w:szCs w:val="24"/>
              </w:rPr>
              <w:t>Уголок стальной 63х63х6 мм для усиления  (21 траверсы) и для обвода траверсы на оп.№14/16</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jc w:val="center"/>
              <w:rPr>
                <w:sz w:val="24"/>
                <w:szCs w:val="24"/>
              </w:rPr>
            </w:pPr>
            <w:r>
              <w:rPr>
                <w:sz w:val="24"/>
                <w:szCs w:val="24"/>
              </w:rPr>
              <w:t>250 кг</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Pr="00EE6594" w:rsidRDefault="0032731C">
            <w:pPr>
              <w:rPr>
                <w:sz w:val="24"/>
                <w:szCs w:val="24"/>
              </w:rPr>
            </w:pPr>
            <w:r w:rsidRPr="00EE6594">
              <w:rPr>
                <w:sz w:val="24"/>
                <w:szCs w:val="24"/>
              </w:rPr>
              <w:t xml:space="preserve">Изолятор подвесной полимерный </w:t>
            </w:r>
            <w:r w:rsidRPr="00757B13">
              <w:rPr>
                <w:sz w:val="24"/>
                <w:szCs w:val="24"/>
              </w:rPr>
              <w:t xml:space="preserve">ЛК-70/20 </w:t>
            </w:r>
            <w:r w:rsidRPr="00757B13">
              <w:rPr>
                <w:color w:val="FF0000"/>
                <w:sz w:val="24"/>
                <w:szCs w:val="24"/>
              </w:rPr>
              <w:t>-</w:t>
            </w:r>
            <w:r w:rsidRPr="00757B13">
              <w:rPr>
                <w:sz w:val="24"/>
                <w:szCs w:val="24"/>
              </w:rPr>
              <w:t>И-ЗГС</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jc w:val="center"/>
              <w:rPr>
                <w:sz w:val="24"/>
                <w:szCs w:val="24"/>
              </w:rPr>
            </w:pPr>
            <w:r>
              <w:rPr>
                <w:sz w:val="24"/>
                <w:szCs w:val="24"/>
              </w:rPr>
              <w:t>36 шт</w:t>
            </w:r>
          </w:p>
        </w:tc>
      </w:tr>
      <w:tr w:rsidR="0009755C" w:rsidTr="00EE6594">
        <w:trPr>
          <w:jc w:val="center"/>
        </w:trPr>
        <w:tc>
          <w:tcPr>
            <w:tcW w:w="8041" w:type="dxa"/>
            <w:tcBorders>
              <w:top w:val="single" w:sz="4" w:space="0" w:color="auto"/>
              <w:left w:val="single" w:sz="4" w:space="0" w:color="auto"/>
              <w:bottom w:val="single" w:sz="4" w:space="0" w:color="auto"/>
              <w:right w:val="single" w:sz="4" w:space="0" w:color="auto"/>
            </w:tcBorders>
          </w:tcPr>
          <w:p w:rsidR="0009755C" w:rsidRDefault="0032731C">
            <w:pPr>
              <w:rPr>
                <w:sz w:val="24"/>
                <w:szCs w:val="24"/>
              </w:rPr>
            </w:pPr>
            <w:r>
              <w:rPr>
                <w:sz w:val="24"/>
                <w:szCs w:val="24"/>
              </w:rPr>
              <w:t>Изолятор штыревой ШФ 20Г.1</w:t>
            </w:r>
          </w:p>
        </w:tc>
        <w:tc>
          <w:tcPr>
            <w:tcW w:w="1586" w:type="dxa"/>
            <w:tcBorders>
              <w:top w:val="single" w:sz="4" w:space="0" w:color="auto"/>
              <w:left w:val="single" w:sz="4" w:space="0" w:color="auto"/>
              <w:bottom w:val="single" w:sz="4" w:space="0" w:color="auto"/>
              <w:right w:val="single" w:sz="4" w:space="0" w:color="auto"/>
            </w:tcBorders>
            <w:vAlign w:val="center"/>
          </w:tcPr>
          <w:p w:rsidR="0009755C" w:rsidRDefault="0032731C">
            <w:pPr>
              <w:pStyle w:val="aff9"/>
              <w:numPr>
                <w:ilvl w:val="0"/>
                <w:numId w:val="15"/>
              </w:numPr>
              <w:jc w:val="center"/>
              <w:rPr>
                <w:rFonts w:ascii="Times New Roman" w:hAnsi="Times New Roman"/>
                <w:sz w:val="24"/>
                <w:szCs w:val="24"/>
              </w:rPr>
            </w:pPr>
            <w:r>
              <w:rPr>
                <w:rFonts w:ascii="Times New Roman" w:hAnsi="Times New Roman"/>
                <w:sz w:val="24"/>
                <w:szCs w:val="24"/>
              </w:rPr>
              <w:t>шт</w:t>
            </w:r>
          </w:p>
        </w:tc>
      </w:tr>
    </w:tbl>
    <w:p w:rsidR="0009755C" w:rsidRDefault="0009755C">
      <w:pPr>
        <w:pStyle w:val="aff9"/>
        <w:suppressAutoHyphens/>
        <w:spacing w:after="10" w:line="10" w:lineRule="atLeast"/>
        <w:ind w:left="0" w:right="-39"/>
        <w:jc w:val="both"/>
        <w:rPr>
          <w:rFonts w:ascii="Times New Roman" w:hAnsi="Times New Roman"/>
          <w:b/>
          <w:sz w:val="26"/>
          <w:szCs w:val="26"/>
        </w:rPr>
      </w:pPr>
    </w:p>
    <w:p w:rsidR="0009755C" w:rsidRDefault="0032731C">
      <w:pPr>
        <w:pStyle w:val="aff9"/>
        <w:numPr>
          <w:ilvl w:val="0"/>
          <w:numId w:val="14"/>
        </w:numPr>
        <w:suppressAutoHyphens/>
        <w:spacing w:after="10" w:line="10" w:lineRule="atLeast"/>
        <w:ind w:left="0" w:right="-39" w:firstLine="567"/>
        <w:jc w:val="both"/>
        <w:rPr>
          <w:rFonts w:ascii="Times New Roman" w:hAnsi="Times New Roman"/>
          <w:b/>
          <w:sz w:val="26"/>
          <w:szCs w:val="26"/>
        </w:rPr>
      </w:pPr>
      <w:r>
        <w:rPr>
          <w:rFonts w:ascii="Times New Roman" w:hAnsi="Times New Roman"/>
          <w:b/>
          <w:sz w:val="26"/>
          <w:szCs w:val="26"/>
        </w:rPr>
        <w:t>Строительство ВЛ 0,4 кВ от РУ-0,4кВ установленной ТП 10/0,4кВ Советско-Гаванский р-н рп. Майский, ул.Родниковая, протяженностью 0,167 км;</w:t>
      </w:r>
      <w:r>
        <w:rPr>
          <w:rFonts w:ascii="Times New Roman" w:hAnsi="Times New Roman"/>
          <w:sz w:val="26"/>
          <w:szCs w:val="26"/>
        </w:rPr>
        <w:t xml:space="preserve"> (заявители: Шальнев А.А., Субачева 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3"/>
        <w:gridCol w:w="1621"/>
      </w:tblGrid>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1384"/>
              <w:contextualSpacing/>
              <w:jc w:val="center"/>
              <w:rPr>
                <w:sz w:val="24"/>
                <w:szCs w:val="24"/>
              </w:rPr>
            </w:pPr>
            <w:r>
              <w:rPr>
                <w:sz w:val="24"/>
                <w:szCs w:val="24"/>
              </w:rPr>
              <w:t>Показатель</w:t>
            </w:r>
          </w:p>
        </w:tc>
        <w:tc>
          <w:tcPr>
            <w:tcW w:w="1454"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459" w:right="-1384" w:hanging="2023"/>
              <w:contextualSpacing/>
              <w:jc w:val="center"/>
              <w:rPr>
                <w:sz w:val="24"/>
                <w:szCs w:val="24"/>
              </w:rPr>
            </w:pPr>
            <w:r>
              <w:rPr>
                <w:sz w:val="24"/>
                <w:szCs w:val="24"/>
              </w:rPr>
              <w:t>Значение</w:t>
            </w:r>
          </w:p>
        </w:tc>
      </w:tr>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sz w:val="24"/>
                <w:szCs w:val="24"/>
              </w:rPr>
              <w:t>Общая длина трассы ВЛ (строительная)</w:t>
            </w:r>
          </w:p>
        </w:tc>
        <w:tc>
          <w:tcPr>
            <w:tcW w:w="1454" w:type="dxa"/>
            <w:tcBorders>
              <w:top w:val="single" w:sz="4" w:space="0" w:color="auto"/>
              <w:left w:val="single" w:sz="4" w:space="0" w:color="auto"/>
              <w:bottom w:val="single" w:sz="4" w:space="0" w:color="auto"/>
              <w:right w:val="single" w:sz="4" w:space="0" w:color="auto"/>
            </w:tcBorders>
          </w:tcPr>
          <w:p w:rsidR="0009755C" w:rsidRDefault="0032731C" w:rsidP="00D75D94">
            <w:pPr>
              <w:spacing w:before="2" w:after="10" w:line="10" w:lineRule="atLeast"/>
              <w:ind w:left="57" w:right="57"/>
              <w:contextualSpacing/>
              <w:rPr>
                <w:sz w:val="24"/>
                <w:szCs w:val="24"/>
              </w:rPr>
            </w:pPr>
            <w:r>
              <w:rPr>
                <w:sz w:val="24"/>
                <w:szCs w:val="24"/>
              </w:rPr>
              <w:t>0,1</w:t>
            </w:r>
            <w:r w:rsidR="00D75D94">
              <w:rPr>
                <w:sz w:val="24"/>
                <w:szCs w:val="24"/>
              </w:rPr>
              <w:t>60</w:t>
            </w:r>
            <w:r>
              <w:rPr>
                <w:sz w:val="24"/>
                <w:szCs w:val="24"/>
              </w:rPr>
              <w:t xml:space="preserve"> км</w:t>
            </w:r>
          </w:p>
        </w:tc>
      </w:tr>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sz w:val="24"/>
                <w:szCs w:val="24"/>
              </w:rPr>
              <w:t>Общая длина провода ВЛ (строительная)</w:t>
            </w:r>
          </w:p>
        </w:tc>
        <w:tc>
          <w:tcPr>
            <w:tcW w:w="1454" w:type="dxa"/>
            <w:tcBorders>
              <w:top w:val="single" w:sz="4" w:space="0" w:color="auto"/>
              <w:left w:val="single" w:sz="4" w:space="0" w:color="auto"/>
              <w:bottom w:val="single" w:sz="4" w:space="0" w:color="auto"/>
              <w:right w:val="single" w:sz="4" w:space="0" w:color="auto"/>
            </w:tcBorders>
          </w:tcPr>
          <w:p w:rsidR="0009755C" w:rsidRDefault="0032731C" w:rsidP="00D75D94">
            <w:pPr>
              <w:spacing w:before="2" w:after="10" w:line="10" w:lineRule="atLeast"/>
              <w:ind w:left="57" w:right="57"/>
              <w:contextualSpacing/>
              <w:rPr>
                <w:sz w:val="24"/>
                <w:szCs w:val="24"/>
              </w:rPr>
            </w:pPr>
            <w:r>
              <w:rPr>
                <w:sz w:val="24"/>
                <w:szCs w:val="24"/>
              </w:rPr>
              <w:t>0,1</w:t>
            </w:r>
            <w:r w:rsidR="00D75D94">
              <w:rPr>
                <w:sz w:val="24"/>
                <w:szCs w:val="24"/>
              </w:rPr>
              <w:t>72</w:t>
            </w:r>
            <w:r>
              <w:rPr>
                <w:sz w:val="24"/>
                <w:szCs w:val="24"/>
              </w:rPr>
              <w:t xml:space="preserve"> км в т.ч. по зданию КТПН - 0,005км</w:t>
            </w:r>
          </w:p>
        </w:tc>
      </w:tr>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sz w:val="24"/>
                <w:szCs w:val="24"/>
              </w:rPr>
              <w:t xml:space="preserve">Марка и сечение провода </w:t>
            </w:r>
          </w:p>
        </w:tc>
        <w:tc>
          <w:tcPr>
            <w:tcW w:w="1454"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rPr>
                <w:sz w:val="24"/>
                <w:szCs w:val="24"/>
                <w:highlight w:val="yellow"/>
              </w:rPr>
            </w:pPr>
            <w:r>
              <w:rPr>
                <w:sz w:val="24"/>
                <w:szCs w:val="24"/>
              </w:rPr>
              <w:t>СИП2 3*70+1*95</w:t>
            </w:r>
          </w:p>
        </w:tc>
      </w:tr>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sz w:val="24"/>
                <w:szCs w:val="24"/>
              </w:rPr>
              <w:t>Тип и количество устанавливаемых опор:</w:t>
            </w:r>
          </w:p>
        </w:tc>
        <w:tc>
          <w:tcPr>
            <w:tcW w:w="1454" w:type="dxa"/>
            <w:tcBorders>
              <w:top w:val="single" w:sz="4" w:space="0" w:color="auto"/>
              <w:left w:val="single" w:sz="4" w:space="0" w:color="auto"/>
              <w:bottom w:val="single" w:sz="4" w:space="0" w:color="auto"/>
              <w:right w:val="single" w:sz="4" w:space="0" w:color="auto"/>
            </w:tcBorders>
          </w:tcPr>
          <w:p w:rsidR="0009755C" w:rsidRDefault="0009755C">
            <w:pPr>
              <w:spacing w:before="2" w:after="10" w:line="10" w:lineRule="atLeast"/>
              <w:ind w:left="57" w:right="57"/>
              <w:contextualSpacing/>
              <w:rPr>
                <w:sz w:val="24"/>
                <w:szCs w:val="24"/>
              </w:rPr>
            </w:pPr>
          </w:p>
        </w:tc>
      </w:tr>
      <w:tr w:rsidR="0009755C">
        <w:trPr>
          <w:trHeight w:val="615"/>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color w:val="000000"/>
                <w:sz w:val="24"/>
                <w:szCs w:val="24"/>
              </w:rPr>
              <w:t>Монтаж</w:t>
            </w:r>
            <w:r>
              <w:rPr>
                <w:sz w:val="24"/>
                <w:szCs w:val="24"/>
              </w:rPr>
              <w:t xml:space="preserve"> одностоечных ж/б опор (П23, альбом 25.0017; использовать стойки СВ 9,5 – 3)</w:t>
            </w:r>
            <w:r>
              <w:t xml:space="preserve"> оп.</w:t>
            </w:r>
            <w:r>
              <w:rPr>
                <w:sz w:val="24"/>
                <w:szCs w:val="24"/>
              </w:rPr>
              <w:t xml:space="preserve">№ 1-00/2; </w:t>
            </w:r>
          </w:p>
        </w:tc>
        <w:tc>
          <w:tcPr>
            <w:tcW w:w="1454" w:type="dxa"/>
            <w:tcBorders>
              <w:top w:val="single" w:sz="4" w:space="0" w:color="auto"/>
              <w:left w:val="single" w:sz="4" w:space="0" w:color="auto"/>
              <w:bottom w:val="single" w:sz="4" w:space="0" w:color="auto"/>
              <w:right w:val="single" w:sz="4" w:space="0" w:color="auto"/>
            </w:tcBorders>
            <w:vAlign w:val="center"/>
          </w:tcPr>
          <w:p w:rsidR="0009755C" w:rsidRDefault="0032731C">
            <w:pPr>
              <w:spacing w:before="2" w:after="10" w:line="10" w:lineRule="atLeast"/>
              <w:ind w:left="57" w:right="57"/>
              <w:contextualSpacing/>
              <w:jc w:val="center"/>
              <w:rPr>
                <w:sz w:val="24"/>
                <w:szCs w:val="24"/>
              </w:rPr>
            </w:pPr>
            <w:r>
              <w:rPr>
                <w:sz w:val="24"/>
                <w:szCs w:val="24"/>
              </w:rPr>
              <w:t>2 шт</w:t>
            </w:r>
          </w:p>
        </w:tc>
      </w:tr>
      <w:tr w:rsidR="0009755C">
        <w:trPr>
          <w:jc w:val="center"/>
        </w:trPr>
        <w:tc>
          <w:tcPr>
            <w:tcW w:w="8117" w:type="dxa"/>
            <w:tcBorders>
              <w:top w:val="single" w:sz="4" w:space="0" w:color="auto"/>
              <w:left w:val="single" w:sz="4" w:space="0" w:color="auto"/>
              <w:bottom w:val="single" w:sz="4" w:space="0" w:color="auto"/>
              <w:right w:val="single" w:sz="4" w:space="0" w:color="auto"/>
            </w:tcBorders>
          </w:tcPr>
          <w:p w:rsidR="0009755C" w:rsidRDefault="0032731C">
            <w:pPr>
              <w:spacing w:before="2" w:after="10" w:line="10" w:lineRule="atLeast"/>
              <w:ind w:left="57" w:right="57"/>
              <w:contextualSpacing/>
              <w:jc w:val="both"/>
              <w:rPr>
                <w:sz w:val="24"/>
                <w:szCs w:val="24"/>
              </w:rPr>
            </w:pPr>
            <w:r>
              <w:rPr>
                <w:color w:val="000000"/>
                <w:sz w:val="24"/>
                <w:szCs w:val="24"/>
              </w:rPr>
              <w:t>Монтаж</w:t>
            </w:r>
            <w:r>
              <w:rPr>
                <w:sz w:val="24"/>
                <w:szCs w:val="24"/>
              </w:rPr>
              <w:t xml:space="preserve"> анкерных ж/б опор с одним подкосом (А23 (концевая) альбом </w:t>
            </w:r>
            <w:r>
              <w:rPr>
                <w:sz w:val="24"/>
                <w:szCs w:val="24"/>
              </w:rPr>
              <w:lastRenderedPageBreak/>
              <w:t>25.0017; использовать стойки СВ 9,5 – 3) оп.№1-00/1</w:t>
            </w:r>
          </w:p>
        </w:tc>
        <w:tc>
          <w:tcPr>
            <w:tcW w:w="1454" w:type="dxa"/>
            <w:tcBorders>
              <w:top w:val="single" w:sz="4" w:space="0" w:color="auto"/>
              <w:left w:val="single" w:sz="4" w:space="0" w:color="auto"/>
              <w:bottom w:val="single" w:sz="4" w:space="0" w:color="auto"/>
              <w:right w:val="single" w:sz="4" w:space="0" w:color="auto"/>
            </w:tcBorders>
            <w:vAlign w:val="center"/>
          </w:tcPr>
          <w:p w:rsidR="0009755C" w:rsidRDefault="0032731C">
            <w:pPr>
              <w:spacing w:before="2" w:after="10" w:line="10" w:lineRule="atLeast"/>
              <w:ind w:left="57" w:right="57"/>
              <w:contextualSpacing/>
              <w:jc w:val="center"/>
              <w:rPr>
                <w:sz w:val="24"/>
                <w:szCs w:val="24"/>
              </w:rPr>
            </w:pPr>
            <w:r>
              <w:rPr>
                <w:sz w:val="24"/>
                <w:szCs w:val="24"/>
              </w:rPr>
              <w:lastRenderedPageBreak/>
              <w:t>2 шт</w:t>
            </w:r>
          </w:p>
        </w:tc>
      </w:tr>
      <w:tr w:rsidR="00AA5B48">
        <w:trPr>
          <w:jc w:val="center"/>
        </w:trPr>
        <w:tc>
          <w:tcPr>
            <w:tcW w:w="8117" w:type="dxa"/>
            <w:tcBorders>
              <w:top w:val="single" w:sz="4" w:space="0" w:color="auto"/>
              <w:left w:val="single" w:sz="4" w:space="0" w:color="auto"/>
              <w:bottom w:val="single" w:sz="4" w:space="0" w:color="auto"/>
              <w:right w:val="single" w:sz="4" w:space="0" w:color="auto"/>
            </w:tcBorders>
          </w:tcPr>
          <w:p w:rsidR="00AA5B48" w:rsidRPr="008F4737" w:rsidRDefault="00AA5B48" w:rsidP="009A5D9F">
            <w:pPr>
              <w:spacing w:before="2" w:after="10" w:line="10" w:lineRule="atLeast"/>
              <w:ind w:left="57" w:right="57"/>
              <w:contextualSpacing/>
              <w:jc w:val="both"/>
              <w:rPr>
                <w:sz w:val="24"/>
                <w:szCs w:val="24"/>
              </w:rPr>
            </w:pPr>
            <w:r w:rsidRPr="008F4737">
              <w:rPr>
                <w:sz w:val="24"/>
                <w:szCs w:val="24"/>
              </w:rPr>
              <w:t>Монтаж повторного заземления:</w:t>
            </w:r>
          </w:p>
          <w:p w:rsidR="00AA5B48" w:rsidRPr="008F4737" w:rsidRDefault="00AA5B48" w:rsidP="009A5D9F">
            <w:pPr>
              <w:widowControl w:val="0"/>
              <w:spacing w:before="2" w:after="10" w:line="10" w:lineRule="atLeast"/>
              <w:ind w:left="57" w:right="57"/>
              <w:contextualSpacing/>
              <w:jc w:val="both"/>
              <w:rPr>
                <w:sz w:val="24"/>
                <w:szCs w:val="24"/>
              </w:rPr>
            </w:pPr>
            <w:r w:rsidRPr="008F4737">
              <w:rPr>
                <w:sz w:val="24"/>
                <w:szCs w:val="24"/>
              </w:rPr>
              <w:t xml:space="preserve">- спуск по телу опоры - круг стальной диам.8 мм, ГОСТ 2590-2006, </w:t>
            </w:r>
            <w:r w:rsidRPr="008F4737">
              <w:rPr>
                <w:sz w:val="24"/>
                <w:szCs w:val="24"/>
                <w:lang w:val="en-US"/>
              </w:rPr>
              <w:t>L</w:t>
            </w:r>
            <w:r w:rsidRPr="008F4737">
              <w:rPr>
                <w:sz w:val="24"/>
                <w:szCs w:val="24"/>
              </w:rPr>
              <w:t xml:space="preserve">=7 м; </w:t>
            </w:r>
          </w:p>
          <w:p w:rsidR="00AA5B48" w:rsidRPr="008F4737" w:rsidRDefault="00AA5B48" w:rsidP="009A5D9F">
            <w:pPr>
              <w:spacing w:before="2" w:after="10" w:line="10" w:lineRule="atLeast"/>
              <w:ind w:left="57" w:right="57"/>
              <w:jc w:val="both"/>
              <w:rPr>
                <w:sz w:val="24"/>
                <w:szCs w:val="24"/>
              </w:rPr>
            </w:pPr>
            <w:r w:rsidRPr="008F4737">
              <w:rPr>
                <w:sz w:val="24"/>
                <w:szCs w:val="24"/>
              </w:rPr>
              <w:t xml:space="preserve">- забивка вертикальных заземлителей – уголок стальной 50х50х5 мм, ГОСТ 8509-93, </w:t>
            </w:r>
            <w:r w:rsidRPr="008F4737">
              <w:rPr>
                <w:sz w:val="24"/>
                <w:szCs w:val="24"/>
                <w:lang w:val="en-US"/>
              </w:rPr>
              <w:t>L</w:t>
            </w:r>
            <w:r w:rsidRPr="008F4737">
              <w:rPr>
                <w:sz w:val="24"/>
                <w:szCs w:val="24"/>
              </w:rPr>
              <w:t xml:space="preserve"> =3 м.</w:t>
            </w:r>
            <w:r>
              <w:rPr>
                <w:sz w:val="24"/>
                <w:szCs w:val="24"/>
              </w:rPr>
              <w:t xml:space="preserve"> </w:t>
            </w:r>
          </w:p>
        </w:tc>
        <w:tc>
          <w:tcPr>
            <w:tcW w:w="1454" w:type="dxa"/>
            <w:tcBorders>
              <w:top w:val="single" w:sz="4" w:space="0" w:color="auto"/>
              <w:left w:val="single" w:sz="4" w:space="0" w:color="auto"/>
              <w:bottom w:val="single" w:sz="4" w:space="0" w:color="auto"/>
              <w:right w:val="single" w:sz="4" w:space="0" w:color="auto"/>
            </w:tcBorders>
            <w:vAlign w:val="center"/>
          </w:tcPr>
          <w:p w:rsidR="00AA5B48" w:rsidRPr="008E4662" w:rsidRDefault="00AA5B48" w:rsidP="008E4662">
            <w:pPr>
              <w:pStyle w:val="aff9"/>
              <w:numPr>
                <w:ilvl w:val="0"/>
                <w:numId w:val="16"/>
              </w:numPr>
              <w:spacing w:before="2" w:after="10" w:line="10" w:lineRule="atLeast"/>
              <w:ind w:right="57"/>
              <w:rPr>
                <w:sz w:val="24"/>
                <w:szCs w:val="24"/>
              </w:rPr>
            </w:pPr>
            <w:r w:rsidRPr="008E4662">
              <w:rPr>
                <w:sz w:val="24"/>
                <w:szCs w:val="24"/>
              </w:rPr>
              <w:t>шт</w:t>
            </w:r>
          </w:p>
        </w:tc>
      </w:tr>
    </w:tbl>
    <w:p w:rsidR="0009755C" w:rsidRDefault="0009755C">
      <w:pPr>
        <w:tabs>
          <w:tab w:val="left" w:pos="0"/>
        </w:tabs>
        <w:ind w:firstLine="284"/>
        <w:jc w:val="both"/>
        <w:rPr>
          <w:b/>
          <w:bCs/>
          <w:i/>
          <w:iCs/>
          <w:sz w:val="26"/>
          <w:szCs w:val="26"/>
        </w:rPr>
      </w:pPr>
    </w:p>
    <w:p w:rsidR="0009755C" w:rsidRDefault="0032731C">
      <w:pPr>
        <w:pStyle w:val="aff9"/>
        <w:numPr>
          <w:ilvl w:val="0"/>
          <w:numId w:val="14"/>
        </w:numPr>
        <w:tabs>
          <w:tab w:val="left" w:pos="0"/>
        </w:tabs>
        <w:suppressAutoHyphens/>
        <w:spacing w:after="10" w:line="10" w:lineRule="atLeast"/>
        <w:ind w:left="0" w:right="-39" w:firstLine="284"/>
        <w:jc w:val="both"/>
        <w:rPr>
          <w:rFonts w:ascii="Times New Roman" w:hAnsi="Times New Roman"/>
          <w:b/>
          <w:sz w:val="26"/>
          <w:szCs w:val="26"/>
        </w:rPr>
      </w:pPr>
      <w:r>
        <w:rPr>
          <w:rFonts w:ascii="Times New Roman" w:hAnsi="Times New Roman"/>
          <w:b/>
          <w:sz w:val="26"/>
          <w:szCs w:val="26"/>
        </w:rPr>
        <w:t xml:space="preserve"> Строительство ТП 160/10/0,4 кВ Советско-Гаванский р-н рп. Майский, ул.Родниковая. </w:t>
      </w:r>
    </w:p>
    <w:p w:rsidR="0009755C" w:rsidRDefault="0032731C">
      <w:pPr>
        <w:suppressAutoHyphens/>
        <w:spacing w:after="10" w:line="10" w:lineRule="atLeast"/>
        <w:ind w:right="-39"/>
        <w:jc w:val="both"/>
        <w:rPr>
          <w:b/>
          <w:sz w:val="26"/>
          <w:szCs w:val="26"/>
        </w:rPr>
      </w:pPr>
      <w:r>
        <w:rPr>
          <w:sz w:val="26"/>
          <w:szCs w:val="26"/>
        </w:rPr>
        <w:t xml:space="preserve"> (заявители: Шальнев А.А., Субачева 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4"/>
        <w:gridCol w:w="1737"/>
      </w:tblGrid>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Показатель</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ind w:left="1905" w:hanging="1905"/>
              <w:contextualSpacing/>
              <w:jc w:val="center"/>
              <w:rPr>
                <w:sz w:val="24"/>
                <w:szCs w:val="24"/>
              </w:rPr>
            </w:pPr>
            <w:r>
              <w:rPr>
                <w:sz w:val="24"/>
                <w:szCs w:val="24"/>
              </w:rPr>
              <w:t>Значение</w:t>
            </w:r>
          </w:p>
        </w:tc>
      </w:tr>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rPr>
            </w:pPr>
            <w:r>
              <w:rPr>
                <w:sz w:val="24"/>
                <w:szCs w:val="24"/>
              </w:rPr>
              <w:t>Монтаж фундамента под КТПН:</w:t>
            </w:r>
          </w:p>
        </w:tc>
        <w:tc>
          <w:tcPr>
            <w:tcW w:w="1737" w:type="dxa"/>
            <w:tcBorders>
              <w:top w:val="single" w:sz="4" w:space="0" w:color="auto"/>
              <w:left w:val="single" w:sz="4" w:space="0" w:color="auto"/>
              <w:bottom w:val="single" w:sz="4" w:space="0" w:color="auto"/>
              <w:right w:val="single" w:sz="4" w:space="0" w:color="auto"/>
            </w:tcBorders>
          </w:tcPr>
          <w:p w:rsidR="0009755C" w:rsidRDefault="0009755C">
            <w:pPr>
              <w:widowControl w:val="0"/>
              <w:spacing w:before="0" w:after="20"/>
              <w:contextualSpacing/>
              <w:rPr>
                <w:sz w:val="24"/>
                <w:szCs w:val="24"/>
              </w:rPr>
            </w:pPr>
          </w:p>
        </w:tc>
      </w:tr>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rPr>
            </w:pPr>
            <w:r>
              <w:rPr>
                <w:sz w:val="24"/>
                <w:szCs w:val="24"/>
              </w:rPr>
              <w:t>Планировка площадки под КТПН механизмами</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9 м</w:t>
            </w:r>
            <w:r>
              <w:rPr>
                <w:sz w:val="24"/>
                <w:szCs w:val="24"/>
                <w:vertAlign w:val="superscript"/>
              </w:rPr>
              <w:t>2</w:t>
            </w:r>
          </w:p>
        </w:tc>
      </w:tr>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rPr>
            </w:pPr>
            <w:r>
              <w:rPr>
                <w:sz w:val="24"/>
                <w:szCs w:val="24"/>
              </w:rPr>
              <w:t>Отсыпка площадки под КТПН щебнем 40-70 мм</w:t>
            </w:r>
          </w:p>
        </w:tc>
        <w:tc>
          <w:tcPr>
            <w:tcW w:w="1737" w:type="dxa"/>
            <w:tcBorders>
              <w:top w:val="single" w:sz="4" w:space="0" w:color="auto"/>
              <w:left w:val="single" w:sz="4" w:space="0" w:color="auto"/>
              <w:bottom w:val="single" w:sz="4" w:space="0" w:color="auto"/>
              <w:right w:val="single" w:sz="4" w:space="0" w:color="auto"/>
            </w:tcBorders>
          </w:tcPr>
          <w:p w:rsidR="0009755C" w:rsidRDefault="00D75EFE" w:rsidP="006B5E5F">
            <w:pPr>
              <w:widowControl w:val="0"/>
              <w:spacing w:before="0" w:after="20"/>
              <w:contextualSpacing/>
              <w:jc w:val="center"/>
              <w:rPr>
                <w:sz w:val="24"/>
                <w:szCs w:val="24"/>
              </w:rPr>
            </w:pPr>
            <w:r>
              <w:rPr>
                <w:sz w:val="24"/>
                <w:szCs w:val="24"/>
              </w:rPr>
              <w:t>1</w:t>
            </w:r>
            <w:r w:rsidR="006B5E5F">
              <w:rPr>
                <w:sz w:val="24"/>
                <w:szCs w:val="24"/>
              </w:rPr>
              <w:t>0</w:t>
            </w:r>
            <w:r w:rsidR="0032731C">
              <w:rPr>
                <w:sz w:val="24"/>
                <w:szCs w:val="24"/>
              </w:rPr>
              <w:t xml:space="preserve"> м</w:t>
            </w:r>
            <w:r w:rsidR="0032731C">
              <w:rPr>
                <w:sz w:val="24"/>
                <w:szCs w:val="24"/>
                <w:vertAlign w:val="superscript"/>
              </w:rPr>
              <w:t>3</w:t>
            </w:r>
          </w:p>
        </w:tc>
      </w:tr>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spacing w:before="10" w:after="20"/>
              <w:rPr>
                <w:sz w:val="24"/>
                <w:szCs w:val="24"/>
                <w:highlight w:val="red"/>
              </w:rPr>
            </w:pPr>
            <w:r>
              <w:rPr>
                <w:sz w:val="24"/>
                <w:szCs w:val="24"/>
              </w:rPr>
              <w:t>Монтаж плит под КТПН. Плита ПДП 3х1,8 (2П30-18-30)</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highlight w:val="red"/>
              </w:rPr>
            </w:pPr>
            <w:r>
              <w:rPr>
                <w:sz w:val="24"/>
                <w:szCs w:val="24"/>
              </w:rPr>
              <w:t>2 шт</w:t>
            </w:r>
          </w:p>
        </w:tc>
      </w:tr>
      <w:tr w:rsidR="0009755C">
        <w:trPr>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contextualSpacing/>
              <w:jc w:val="both"/>
              <w:rPr>
                <w:sz w:val="24"/>
                <w:szCs w:val="24"/>
              </w:rPr>
            </w:pPr>
            <w:r>
              <w:rPr>
                <w:sz w:val="24"/>
                <w:szCs w:val="24"/>
              </w:rPr>
              <w:t xml:space="preserve">Монтаж контура заземления для КТПН, заземлитель вертикальный из угловой стали 50х50х5 </w:t>
            </w:r>
            <w:r>
              <w:rPr>
                <w:sz w:val="24"/>
                <w:szCs w:val="24"/>
                <w:lang w:val="en-US"/>
              </w:rPr>
              <w:t>L</w:t>
            </w:r>
            <w:r>
              <w:rPr>
                <w:sz w:val="24"/>
                <w:szCs w:val="24"/>
              </w:rPr>
              <w:t xml:space="preserve">-8м х3, полоса стальная 4х40 мм </w:t>
            </w:r>
            <w:r>
              <w:rPr>
                <w:sz w:val="24"/>
                <w:szCs w:val="24"/>
                <w:lang w:val="en-US"/>
              </w:rPr>
              <w:t>L</w:t>
            </w:r>
            <w:r>
              <w:rPr>
                <w:sz w:val="24"/>
                <w:szCs w:val="24"/>
              </w:rPr>
              <w:t xml:space="preserve">-24м, с проведением испытаний и представлением протокола испытания. </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1 шт</w:t>
            </w:r>
          </w:p>
        </w:tc>
      </w:tr>
      <w:tr w:rsidR="0009755C">
        <w:trPr>
          <w:trHeight w:val="330"/>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rPr>
            </w:pPr>
            <w:r>
              <w:rPr>
                <w:sz w:val="24"/>
                <w:szCs w:val="24"/>
              </w:rPr>
              <w:t xml:space="preserve">Монтаж КТПН с трансформатором ТМГ 160 кВА </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1 шт</w:t>
            </w:r>
          </w:p>
        </w:tc>
      </w:tr>
      <w:tr w:rsidR="0009755C">
        <w:trPr>
          <w:trHeight w:val="308"/>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rPr>
            </w:pPr>
            <w:r>
              <w:rPr>
                <w:sz w:val="24"/>
                <w:szCs w:val="24"/>
              </w:rPr>
              <w:t>Тип и количество устанавливаемого оборудования в КТПН</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Согласно, опросного листа</w:t>
            </w:r>
          </w:p>
        </w:tc>
      </w:tr>
      <w:tr w:rsidR="0009755C">
        <w:trPr>
          <w:trHeight w:val="308"/>
          <w:jc w:val="center"/>
        </w:trPr>
        <w:tc>
          <w:tcPr>
            <w:tcW w:w="7834"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both"/>
              <w:rPr>
                <w:sz w:val="24"/>
                <w:szCs w:val="24"/>
                <w:highlight w:val="yellow"/>
              </w:rPr>
            </w:pPr>
            <w:r>
              <w:rPr>
                <w:sz w:val="24"/>
                <w:szCs w:val="24"/>
              </w:rPr>
              <w:t>Выполнить комплекс пусконаладочных работ и подключение к ВЛЗ-10кВ для ввода объекта в эксплуатацию.</w:t>
            </w:r>
          </w:p>
        </w:tc>
        <w:tc>
          <w:tcPr>
            <w:tcW w:w="1737" w:type="dxa"/>
            <w:tcBorders>
              <w:top w:val="single" w:sz="4" w:space="0" w:color="auto"/>
              <w:left w:val="single" w:sz="4" w:space="0" w:color="auto"/>
              <w:bottom w:val="single" w:sz="4" w:space="0" w:color="auto"/>
              <w:right w:val="single" w:sz="4" w:space="0" w:color="auto"/>
            </w:tcBorders>
          </w:tcPr>
          <w:p w:rsidR="0009755C" w:rsidRDefault="0032731C">
            <w:pPr>
              <w:widowControl w:val="0"/>
              <w:spacing w:before="0" w:after="20"/>
              <w:contextualSpacing/>
              <w:jc w:val="center"/>
              <w:rPr>
                <w:sz w:val="24"/>
                <w:szCs w:val="24"/>
              </w:rPr>
            </w:pPr>
            <w:r>
              <w:rPr>
                <w:sz w:val="24"/>
                <w:szCs w:val="24"/>
              </w:rPr>
              <w:t>1 комплекс</w:t>
            </w:r>
          </w:p>
        </w:tc>
      </w:tr>
    </w:tbl>
    <w:p w:rsidR="0009755C" w:rsidRDefault="0009755C">
      <w:pPr>
        <w:tabs>
          <w:tab w:val="left" w:pos="0"/>
        </w:tabs>
        <w:jc w:val="both"/>
        <w:rPr>
          <w:b/>
          <w:bCs/>
          <w:i/>
          <w:iCs/>
          <w:sz w:val="24"/>
          <w:szCs w:val="24"/>
        </w:rPr>
      </w:pPr>
    </w:p>
    <w:p w:rsidR="0009755C" w:rsidRDefault="0009755C">
      <w:pPr>
        <w:tabs>
          <w:tab w:val="left" w:pos="0"/>
        </w:tabs>
        <w:jc w:val="both"/>
        <w:rPr>
          <w:b/>
          <w:bCs/>
          <w:i/>
          <w:iCs/>
          <w:sz w:val="24"/>
          <w:szCs w:val="24"/>
        </w:rPr>
      </w:pPr>
    </w:p>
    <w:p w:rsidR="0009755C" w:rsidRDefault="0009755C">
      <w:pPr>
        <w:tabs>
          <w:tab w:val="left" w:pos="0"/>
        </w:tabs>
        <w:jc w:val="center"/>
        <w:rPr>
          <w:b/>
          <w:sz w:val="24"/>
          <w:szCs w:val="24"/>
        </w:rPr>
      </w:pPr>
      <w:bookmarkStart w:id="0" w:name="_GoBack"/>
      <w:bookmarkEnd w:id="0"/>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center"/>
        <w:rPr>
          <w:b/>
          <w:sz w:val="24"/>
          <w:szCs w:val="24"/>
        </w:rPr>
      </w:pPr>
    </w:p>
    <w:p w:rsidR="0009755C" w:rsidRDefault="0009755C">
      <w:pPr>
        <w:tabs>
          <w:tab w:val="left" w:pos="0"/>
        </w:tabs>
        <w:jc w:val="right"/>
        <w:rPr>
          <w:b/>
          <w:color w:val="000000"/>
          <w:sz w:val="24"/>
          <w:szCs w:val="24"/>
        </w:rPr>
      </w:pPr>
    </w:p>
    <w:sectPr w:rsidR="0009755C">
      <w:pgSz w:w="11906" w:h="16838"/>
      <w:pgMar w:top="568" w:right="70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FA4" w:rsidRDefault="00824FA4">
      <w:pPr>
        <w:spacing w:before="0"/>
      </w:pPr>
      <w:r>
        <w:separator/>
      </w:r>
    </w:p>
  </w:endnote>
  <w:endnote w:type="continuationSeparator" w:id="0">
    <w:p w:rsidR="00824FA4" w:rsidRDefault="00824F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FA4" w:rsidRDefault="00824FA4">
      <w:pPr>
        <w:spacing w:before="0"/>
      </w:pPr>
      <w:r>
        <w:separator/>
      </w:r>
    </w:p>
  </w:footnote>
  <w:footnote w:type="continuationSeparator" w:id="0">
    <w:p w:rsidR="00824FA4" w:rsidRDefault="00824F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95321"/>
    <w:multiLevelType w:val="hybridMultilevel"/>
    <w:tmpl w:val="356E2B28"/>
    <w:lvl w:ilvl="0" w:tplc="48AA39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BD5668"/>
    <w:multiLevelType w:val="multilevel"/>
    <w:tmpl w:val="4A0E8C56"/>
    <w:lvl w:ilvl="0">
      <w:start w:val="1"/>
      <w:numFmt w:val="decimal"/>
      <w:pStyle w:val="1"/>
      <w:suff w:val="space"/>
      <w:lvlText w:val="%1."/>
      <w:lvlJc w:val="center"/>
      <w:pPr>
        <w:ind w:left="0" w:firstLine="0"/>
      </w:pPr>
      <w:rPr>
        <w:rFonts w:hint="default"/>
      </w:rPr>
    </w:lvl>
    <w:lvl w:ilvl="1">
      <w:start w:val="1"/>
      <w:numFmt w:val="decimal"/>
      <w:pStyle w:val="2"/>
      <w:isLgl/>
      <w:suff w:val="space"/>
      <w:lvlText w:val="%1.%2."/>
      <w:lvlJc w:val="left"/>
      <w:pPr>
        <w:ind w:left="720" w:hanging="11"/>
      </w:pPr>
      <w:rPr>
        <w:rFonts w:hint="default"/>
        <w:b/>
        <w:color w:val="auto"/>
      </w:rPr>
    </w:lvl>
    <w:lvl w:ilvl="2">
      <w:start w:val="1"/>
      <w:numFmt w:val="decimal"/>
      <w:suff w:val="space"/>
      <w:lvlText w:val="%1.%2.%3."/>
      <w:lvlJc w:val="left"/>
      <w:pPr>
        <w:ind w:left="-141" w:firstLine="709"/>
      </w:pPr>
      <w:rPr>
        <w:rFonts w:hint="default"/>
        <w:b w:val="0"/>
        <w:bCs/>
        <w:i w:val="0"/>
        <w:iCs/>
        <w:strike w:val="0"/>
        <w:sz w:val="26"/>
        <w:szCs w:val="26"/>
      </w:rPr>
    </w:lvl>
    <w:lvl w:ilvl="3">
      <w:start w:val="1"/>
      <w:numFmt w:val="decimal"/>
      <w:lvlText w:val="%1.%2.%3.%4."/>
      <w:lvlJc w:val="left"/>
      <w:pPr>
        <w:tabs>
          <w:tab w:val="num" w:pos="567"/>
        </w:tabs>
        <w:ind w:left="0" w:firstLine="709"/>
      </w:pPr>
      <w:rPr>
        <w:rFonts w:hint="default"/>
      </w:rPr>
    </w:lvl>
    <w:lvl w:ilvl="4">
      <w:start w:val="1"/>
      <w:numFmt w:val="russianLower"/>
      <w:lvlText w:val="%5)"/>
      <w:lvlJc w:val="left"/>
      <w:pPr>
        <w:tabs>
          <w:tab w:val="num" w:pos="567"/>
        </w:tabs>
        <w:ind w:left="0" w:firstLine="709"/>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2C9D361B"/>
    <w:multiLevelType w:val="hybridMultilevel"/>
    <w:tmpl w:val="D148556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2E3C6DB7"/>
    <w:multiLevelType w:val="hybridMultilevel"/>
    <w:tmpl w:val="150E2186"/>
    <w:lvl w:ilvl="0" w:tplc="7916BBAA">
      <w:start w:val="6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E6216"/>
    <w:multiLevelType w:val="hybridMultilevel"/>
    <w:tmpl w:val="3DF673B8"/>
    <w:lvl w:ilvl="0" w:tplc="23749FD6">
      <w:start w:val="2"/>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15:restartNumberingAfterBreak="0">
    <w:nsid w:val="3CF416ED"/>
    <w:multiLevelType w:val="hybridMultilevel"/>
    <w:tmpl w:val="281C2544"/>
    <w:lvl w:ilvl="0" w:tplc="1D2800E0">
      <w:start w:val="1"/>
      <w:numFmt w:val="decimal"/>
      <w:pStyle w:val="a"/>
      <w:lvlText w:val="Рисунок %1 "/>
      <w:lvlJc w:val="center"/>
      <w:pPr>
        <w:tabs>
          <w:tab w:val="num" w:pos="-76"/>
        </w:tabs>
        <w:ind w:left="-76" w:firstLine="360"/>
      </w:pPr>
      <w:rPr>
        <w:rFonts w:ascii="Times New Roman" w:hAnsi="Times New Roman" w:cs="Times New Roman" w:hint="default"/>
        <w:b w:val="0"/>
        <w:bCs w:val="0"/>
        <w:i w:val="0"/>
        <w:iCs w:val="0"/>
        <w:caps w:val="0"/>
        <w:strike w:val="0"/>
        <w:dstrike w:val="0"/>
        <w:vanish w:val="0"/>
        <w:color w:val="000000"/>
        <w:spacing w:val="0"/>
        <w:kern w:val="26"/>
        <w:position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tplc="C74ADB5E">
      <w:start w:val="1"/>
      <w:numFmt w:val="bullet"/>
      <w:lvlText w:val="-"/>
      <w:lvlJc w:val="left"/>
      <w:pPr>
        <w:tabs>
          <w:tab w:val="num" w:pos="1004"/>
        </w:tabs>
        <w:ind w:left="324" w:firstLine="680"/>
      </w:pPr>
      <w:rPr>
        <w:rFonts w:ascii="Courier New" w:hAnsi="Courier New" w:hint="default"/>
        <w:b w:val="0"/>
        <w:bCs w:val="0"/>
        <w:i w:val="0"/>
        <w:iCs w:val="0"/>
        <w:caps w:val="0"/>
        <w:strike w:val="0"/>
        <w:dstrike w:val="0"/>
        <w:vanish w:val="0"/>
        <w:color w:val="000000"/>
        <w:spacing w:val="0"/>
        <w:kern w:val="26"/>
        <w:position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tplc="04190005" w:tentative="1">
      <w:start w:val="1"/>
      <w:numFmt w:val="lowerRoman"/>
      <w:lvlText w:val="%3."/>
      <w:lvlJc w:val="right"/>
      <w:pPr>
        <w:tabs>
          <w:tab w:val="num" w:pos="2084"/>
        </w:tabs>
        <w:ind w:left="2084" w:hanging="180"/>
      </w:pPr>
    </w:lvl>
    <w:lvl w:ilvl="3" w:tplc="04190001" w:tentative="1">
      <w:start w:val="1"/>
      <w:numFmt w:val="decimal"/>
      <w:lvlText w:val="%4."/>
      <w:lvlJc w:val="left"/>
      <w:pPr>
        <w:tabs>
          <w:tab w:val="num" w:pos="2804"/>
        </w:tabs>
        <w:ind w:left="2804" w:hanging="360"/>
      </w:pPr>
    </w:lvl>
    <w:lvl w:ilvl="4" w:tplc="04190003" w:tentative="1">
      <w:start w:val="1"/>
      <w:numFmt w:val="lowerLetter"/>
      <w:lvlText w:val="%5."/>
      <w:lvlJc w:val="left"/>
      <w:pPr>
        <w:tabs>
          <w:tab w:val="num" w:pos="3524"/>
        </w:tabs>
        <w:ind w:left="3524" w:hanging="360"/>
      </w:pPr>
    </w:lvl>
    <w:lvl w:ilvl="5" w:tplc="04190005" w:tentative="1">
      <w:start w:val="1"/>
      <w:numFmt w:val="lowerRoman"/>
      <w:lvlText w:val="%6."/>
      <w:lvlJc w:val="right"/>
      <w:pPr>
        <w:tabs>
          <w:tab w:val="num" w:pos="4244"/>
        </w:tabs>
        <w:ind w:left="4244" w:hanging="180"/>
      </w:pPr>
    </w:lvl>
    <w:lvl w:ilvl="6" w:tplc="04190001" w:tentative="1">
      <w:start w:val="1"/>
      <w:numFmt w:val="decimal"/>
      <w:lvlText w:val="%7."/>
      <w:lvlJc w:val="left"/>
      <w:pPr>
        <w:tabs>
          <w:tab w:val="num" w:pos="4964"/>
        </w:tabs>
        <w:ind w:left="4964" w:hanging="360"/>
      </w:pPr>
    </w:lvl>
    <w:lvl w:ilvl="7" w:tplc="04190003" w:tentative="1">
      <w:start w:val="1"/>
      <w:numFmt w:val="lowerLetter"/>
      <w:lvlText w:val="%8."/>
      <w:lvlJc w:val="left"/>
      <w:pPr>
        <w:tabs>
          <w:tab w:val="num" w:pos="5684"/>
        </w:tabs>
        <w:ind w:left="5684" w:hanging="360"/>
      </w:pPr>
    </w:lvl>
    <w:lvl w:ilvl="8" w:tplc="04190005" w:tentative="1">
      <w:start w:val="1"/>
      <w:numFmt w:val="lowerRoman"/>
      <w:lvlText w:val="%9."/>
      <w:lvlJc w:val="right"/>
      <w:pPr>
        <w:tabs>
          <w:tab w:val="num" w:pos="6404"/>
        </w:tabs>
        <w:ind w:left="6404" w:hanging="180"/>
      </w:pPr>
    </w:lvl>
  </w:abstractNum>
  <w:abstractNum w:abstractNumId="6"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55F033A"/>
    <w:multiLevelType w:val="multilevel"/>
    <w:tmpl w:val="206087AC"/>
    <w:lvl w:ilvl="0">
      <w:start w:val="1"/>
      <w:numFmt w:val="decimal"/>
      <w:lvlText w:val="%1."/>
      <w:lvlJc w:val="left"/>
      <w:pPr>
        <w:ind w:left="786" w:hanging="360"/>
      </w:pPr>
      <w:rPr>
        <w:rFonts w:hint="default"/>
        <w:color w:val="000000" w:themeColor="text1"/>
      </w:rPr>
    </w:lvl>
    <w:lvl w:ilvl="1">
      <w:start w:val="1"/>
      <w:numFmt w:val="decimal"/>
      <w:isLgl/>
      <w:lvlText w:val="%1.%2"/>
      <w:lvlJc w:val="left"/>
      <w:pPr>
        <w:ind w:left="1146" w:hanging="360"/>
      </w:pPr>
      <w:rPr>
        <w:rFonts w:ascii="Times New Roman" w:hAnsi="Times New Roman" w:cs="Times New Roman"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8" w15:restartNumberingAfterBreak="0">
    <w:nsid w:val="460F73CA"/>
    <w:multiLevelType w:val="hybridMultilevel"/>
    <w:tmpl w:val="CE2023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A2103C"/>
    <w:multiLevelType w:val="hybridMultilevel"/>
    <w:tmpl w:val="F44E15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0D65FB"/>
    <w:multiLevelType w:val="hybridMultilevel"/>
    <w:tmpl w:val="DFB483FE"/>
    <w:lvl w:ilvl="0" w:tplc="407E8216">
      <w:start w:val="1"/>
      <w:numFmt w:val="decimal"/>
      <w:lvlText w:val="%1."/>
      <w:lvlJc w:val="left"/>
      <w:pPr>
        <w:ind w:left="502"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C7B361F"/>
    <w:multiLevelType w:val="hybridMultilevel"/>
    <w:tmpl w:val="214E09AA"/>
    <w:lvl w:ilvl="0" w:tplc="B70829F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EB045F0"/>
    <w:multiLevelType w:val="hybridMultilevel"/>
    <w:tmpl w:val="F7DA2B3E"/>
    <w:lvl w:ilvl="0" w:tplc="3F1C6E6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E91D59"/>
    <w:multiLevelType w:val="hybridMultilevel"/>
    <w:tmpl w:val="A4389C92"/>
    <w:lvl w:ilvl="0" w:tplc="A24A91F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7F7758F0"/>
    <w:multiLevelType w:val="hybridMultilevel"/>
    <w:tmpl w:val="95067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6"/>
  </w:num>
  <w:num w:numId="5">
    <w:abstractNumId w:val="2"/>
  </w:num>
  <w:num w:numId="6">
    <w:abstractNumId w:val="15"/>
  </w:num>
  <w:num w:numId="7">
    <w:abstractNumId w:val="14"/>
  </w:num>
  <w:num w:numId="8">
    <w:abstractNumId w:val="12"/>
  </w:num>
  <w:num w:numId="9">
    <w:abstractNumId w:val="7"/>
  </w:num>
  <w:num w:numId="10">
    <w:abstractNumId w:val="8"/>
  </w:num>
  <w:num w:numId="11">
    <w:abstractNumId w:val="10"/>
  </w:num>
  <w:num w:numId="12">
    <w:abstractNumId w:val="11"/>
  </w:num>
  <w:num w:numId="13">
    <w:abstractNumId w:val="4"/>
  </w:num>
  <w:num w:numId="14">
    <w:abstractNumId w:val="13"/>
  </w:num>
  <w:num w:numId="15">
    <w:abstractNumId w:val="3"/>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55C"/>
    <w:rsid w:val="0009755C"/>
    <w:rsid w:val="001C294E"/>
    <w:rsid w:val="002D0EF7"/>
    <w:rsid w:val="0032731C"/>
    <w:rsid w:val="00374A7E"/>
    <w:rsid w:val="003B3212"/>
    <w:rsid w:val="003C741F"/>
    <w:rsid w:val="004860CA"/>
    <w:rsid w:val="006011CC"/>
    <w:rsid w:val="006A5661"/>
    <w:rsid w:val="006B5E5F"/>
    <w:rsid w:val="00757B13"/>
    <w:rsid w:val="00824FA4"/>
    <w:rsid w:val="008E4662"/>
    <w:rsid w:val="00A16EFC"/>
    <w:rsid w:val="00A23449"/>
    <w:rsid w:val="00AA5B48"/>
    <w:rsid w:val="00CA12C2"/>
    <w:rsid w:val="00D75D94"/>
    <w:rsid w:val="00D75EFE"/>
    <w:rsid w:val="00D950E2"/>
    <w:rsid w:val="00EE6594"/>
    <w:rsid w:val="00EF4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CBC3D8-2CEB-4E22-A750-EB30622C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before="60" w:after="0" w:line="240" w:lineRule="auto"/>
    </w:pPr>
    <w:rPr>
      <w:rFonts w:ascii="Times New Roman" w:eastAsia="Times New Roman" w:hAnsi="Times New Roman" w:cs="Times New Roman"/>
      <w:szCs w:val="20"/>
      <w:lang w:eastAsia="ru-RU"/>
    </w:rPr>
  </w:style>
  <w:style w:type="paragraph" w:styleId="10">
    <w:name w:val="heading 1"/>
    <w:basedOn w:val="a0"/>
    <w:next w:val="a0"/>
    <w:link w:val="11"/>
    <w:qFormat/>
    <w:pPr>
      <w:keepNext/>
      <w:spacing w:before="240" w:after="60"/>
      <w:outlineLvl w:val="0"/>
    </w:pPr>
    <w:rPr>
      <w:rFonts w:ascii="Arial" w:hAnsi="Arial" w:cs="Arial"/>
      <w:b/>
      <w:bCs/>
      <w:kern w:val="32"/>
      <w:sz w:val="32"/>
      <w:szCs w:val="32"/>
    </w:rPr>
  </w:style>
  <w:style w:type="paragraph" w:styleId="20">
    <w:name w:val="heading 2"/>
    <w:basedOn w:val="a0"/>
    <w:next w:val="a0"/>
    <w:link w:val="21"/>
    <w:qFormat/>
    <w:pPr>
      <w:keepNext/>
      <w:spacing w:before="120"/>
      <w:ind w:firstLine="720"/>
      <w:outlineLvl w:val="1"/>
    </w:pPr>
    <w:rPr>
      <w:b/>
      <w:sz w:val="24"/>
    </w:rPr>
  </w:style>
  <w:style w:type="paragraph" w:styleId="3">
    <w:name w:val="heading 3"/>
    <w:basedOn w:val="a0"/>
    <w:next w:val="a0"/>
    <w:link w:val="30"/>
    <w:autoRedefine/>
    <w:qFormat/>
    <w:pPr>
      <w:keepNext/>
      <w:spacing w:before="0"/>
      <w:ind w:firstLine="709"/>
      <w:jc w:val="both"/>
      <w:outlineLvl w:val="2"/>
    </w:pPr>
    <w:rPr>
      <w:snapToGrid w:val="0"/>
      <w:sz w:val="26"/>
      <w:szCs w:val="26"/>
    </w:rPr>
  </w:style>
  <w:style w:type="paragraph" w:styleId="4">
    <w:name w:val="heading 4"/>
    <w:basedOn w:val="a0"/>
    <w:next w:val="a0"/>
    <w:link w:val="40"/>
    <w:qFormat/>
    <w:pPr>
      <w:keepNext/>
      <w:spacing w:before="240" w:after="60"/>
      <w:outlineLvl w:val="3"/>
    </w:pPr>
    <w:rPr>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6">
    <w:name w:val="heading 6"/>
    <w:basedOn w:val="a0"/>
    <w:next w:val="a0"/>
    <w:link w:val="60"/>
    <w:qFormat/>
    <w:pPr>
      <w:spacing w:before="240" w:after="60"/>
      <w:outlineLvl w:val="5"/>
    </w:pPr>
    <w:rPr>
      <w:b/>
      <w:bCs/>
      <w:szCs w:val="22"/>
    </w:rPr>
  </w:style>
  <w:style w:type="paragraph" w:styleId="7">
    <w:name w:val="heading 7"/>
    <w:basedOn w:val="a0"/>
    <w:next w:val="a0"/>
    <w:link w:val="70"/>
    <w:qFormat/>
    <w:pPr>
      <w:keepNext/>
      <w:spacing w:before="0"/>
      <w:jc w:val="both"/>
      <w:outlineLvl w:val="6"/>
    </w:pPr>
    <w:rPr>
      <w:b/>
      <w:sz w:val="24"/>
    </w:rPr>
  </w:style>
  <w:style w:type="paragraph" w:styleId="8">
    <w:name w:val="heading 8"/>
    <w:basedOn w:val="a0"/>
    <w:next w:val="a0"/>
    <w:link w:val="80"/>
    <w:qFormat/>
    <w:pPr>
      <w:spacing w:before="240" w:after="60"/>
      <w:outlineLvl w:val="7"/>
    </w:pPr>
    <w:rPr>
      <w:i/>
      <w:iCs/>
      <w:sz w:val="24"/>
      <w:szCs w:val="24"/>
    </w:rPr>
  </w:style>
  <w:style w:type="paragraph" w:styleId="9">
    <w:name w:val="heading 9"/>
    <w:basedOn w:val="a0"/>
    <w:next w:val="a0"/>
    <w:link w:val="90"/>
    <w:qFormat/>
    <w:p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1"/>
    <w:link w:val="20"/>
    <w:rPr>
      <w:rFonts w:ascii="Times New Roman" w:eastAsia="Times New Roman" w:hAnsi="Times New Roman" w:cs="Times New Roman"/>
      <w:b/>
      <w:sz w:val="24"/>
      <w:szCs w:val="20"/>
      <w:lang w:eastAsia="ru-RU"/>
    </w:rPr>
  </w:style>
  <w:style w:type="character" w:customStyle="1" w:styleId="30">
    <w:name w:val="Заголовок 3 Знак"/>
    <w:basedOn w:val="a1"/>
    <w:link w:val="3"/>
    <w:rPr>
      <w:rFonts w:ascii="Times New Roman" w:eastAsia="Times New Roman" w:hAnsi="Times New Roman" w:cs="Times New Roman"/>
      <w:snapToGrid w:val="0"/>
      <w:sz w:val="26"/>
      <w:szCs w:val="26"/>
      <w:lang w:eastAsia="ru-RU"/>
    </w:rPr>
  </w:style>
  <w:style w:type="character" w:customStyle="1" w:styleId="40">
    <w:name w:val="Заголовок 4 Знак"/>
    <w:basedOn w:val="a1"/>
    <w:link w:val="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Pr>
      <w:rFonts w:ascii="Times New Roman" w:eastAsia="Times New Roman" w:hAnsi="Times New Roman" w:cs="Times New Roman"/>
      <w:b/>
      <w:bCs/>
      <w:lang w:eastAsia="ru-RU"/>
    </w:rPr>
  </w:style>
  <w:style w:type="character" w:customStyle="1" w:styleId="70">
    <w:name w:val="Заголовок 7 Знак"/>
    <w:basedOn w:val="a1"/>
    <w:link w:val="7"/>
    <w:rPr>
      <w:rFonts w:ascii="Times New Roman" w:eastAsia="Times New Roman" w:hAnsi="Times New Roman" w:cs="Times New Roman"/>
      <w:b/>
      <w:sz w:val="24"/>
      <w:szCs w:val="20"/>
      <w:lang w:eastAsia="ru-RU"/>
    </w:rPr>
  </w:style>
  <w:style w:type="character" w:customStyle="1" w:styleId="80">
    <w:name w:val="Заголовок 8 Знак"/>
    <w:basedOn w:val="a1"/>
    <w:link w:val="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Pr>
      <w:rFonts w:ascii="Arial" w:eastAsia="Times New Roman" w:hAnsi="Arial" w:cs="Arial"/>
      <w:lang w:eastAsia="ru-RU"/>
    </w:rPr>
  </w:style>
  <w:style w:type="paragraph" w:styleId="a4">
    <w:name w:val="caption"/>
    <w:basedOn w:val="a0"/>
    <w:next w:val="a0"/>
    <w:qFormat/>
    <w:rPr>
      <w:b/>
      <w:bCs/>
      <w:sz w:val="20"/>
    </w:rPr>
  </w:style>
  <w:style w:type="paragraph" w:styleId="31">
    <w:name w:val="Body Text Indent 3"/>
    <w:basedOn w:val="a0"/>
    <w:link w:val="32"/>
    <w:pPr>
      <w:spacing w:before="0"/>
      <w:ind w:firstLine="851"/>
      <w:jc w:val="both"/>
    </w:pPr>
    <w:rPr>
      <w:sz w:val="28"/>
    </w:rPr>
  </w:style>
  <w:style w:type="character" w:customStyle="1" w:styleId="32">
    <w:name w:val="Основной текст с отступом 3 Знак"/>
    <w:basedOn w:val="a1"/>
    <w:link w:val="31"/>
    <w:rPr>
      <w:rFonts w:ascii="Times New Roman" w:eastAsia="Times New Roman" w:hAnsi="Times New Roman" w:cs="Times New Roman"/>
      <w:sz w:val="28"/>
      <w:szCs w:val="20"/>
      <w:lang w:eastAsia="ru-RU"/>
    </w:rPr>
  </w:style>
  <w:style w:type="paragraph" w:styleId="a5">
    <w:name w:val="header"/>
    <w:basedOn w:val="a0"/>
    <w:link w:val="a6"/>
    <w:pPr>
      <w:tabs>
        <w:tab w:val="center" w:pos="4677"/>
        <w:tab w:val="right" w:pos="9355"/>
      </w:tabs>
    </w:pPr>
  </w:style>
  <w:style w:type="character" w:customStyle="1" w:styleId="a6">
    <w:name w:val="Верхний колонтитул Знак"/>
    <w:basedOn w:val="a1"/>
    <w:link w:val="a5"/>
    <w:rPr>
      <w:rFonts w:ascii="Times New Roman" w:eastAsia="Times New Roman" w:hAnsi="Times New Roman" w:cs="Times New Roman"/>
      <w:szCs w:val="20"/>
      <w:lang w:eastAsia="ru-RU"/>
    </w:rPr>
  </w:style>
  <w:style w:type="character" w:styleId="a7">
    <w:name w:val="page number"/>
    <w:basedOn w:val="a1"/>
  </w:style>
  <w:style w:type="paragraph" w:customStyle="1" w:styleId="p">
    <w:name w:val="p"/>
    <w:basedOn w:val="a0"/>
    <w:pPr>
      <w:spacing w:before="75" w:after="75"/>
      <w:ind w:left="75" w:right="75"/>
      <w:jc w:val="both"/>
    </w:pPr>
    <w:rPr>
      <w:rFonts w:ascii="Verdana" w:hAnsi="Verdana"/>
      <w:sz w:val="20"/>
    </w:rPr>
  </w:style>
  <w:style w:type="paragraph" w:styleId="a8">
    <w:name w:val="footer"/>
    <w:basedOn w:val="a0"/>
    <w:link w:val="a9"/>
    <w:pPr>
      <w:tabs>
        <w:tab w:val="center" w:pos="4677"/>
        <w:tab w:val="right" w:pos="9355"/>
      </w:tabs>
    </w:pPr>
  </w:style>
  <w:style w:type="character" w:customStyle="1" w:styleId="a9">
    <w:name w:val="Нижний колонтитул Знак"/>
    <w:basedOn w:val="a1"/>
    <w:link w:val="a8"/>
    <w:rPr>
      <w:rFonts w:ascii="Times New Roman" w:eastAsia="Times New Roman" w:hAnsi="Times New Roman" w:cs="Times New Roman"/>
      <w:szCs w:val="20"/>
      <w:lang w:eastAsia="ru-RU"/>
    </w:rPr>
  </w:style>
  <w:style w:type="paragraph" w:styleId="aa">
    <w:name w:val="Body Text"/>
    <w:basedOn w:val="a0"/>
    <w:link w:val="ab"/>
    <w:pPr>
      <w:spacing w:after="120"/>
    </w:pPr>
  </w:style>
  <w:style w:type="character" w:customStyle="1" w:styleId="ab">
    <w:name w:val="Основной текст Знак"/>
    <w:basedOn w:val="a1"/>
    <w:link w:val="aa"/>
    <w:rPr>
      <w:rFonts w:ascii="Times New Roman" w:eastAsia="Times New Roman" w:hAnsi="Times New Roman" w:cs="Times New Roman"/>
      <w:szCs w:val="20"/>
      <w:lang w:eastAsia="ru-RU"/>
    </w:rPr>
  </w:style>
  <w:style w:type="paragraph" w:styleId="33">
    <w:name w:val="Body Text 3"/>
    <w:basedOn w:val="a0"/>
    <w:link w:val="34"/>
    <w:pPr>
      <w:spacing w:after="120"/>
    </w:pPr>
    <w:rPr>
      <w:sz w:val="16"/>
      <w:szCs w:val="16"/>
    </w:rPr>
  </w:style>
  <w:style w:type="character" w:customStyle="1" w:styleId="34">
    <w:name w:val="Основной текст 3 Знак"/>
    <w:basedOn w:val="a1"/>
    <w:link w:val="33"/>
    <w:rPr>
      <w:rFonts w:ascii="Times New Roman" w:eastAsia="Times New Roman" w:hAnsi="Times New Roman" w:cs="Times New Roman"/>
      <w:sz w:val="16"/>
      <w:szCs w:val="16"/>
      <w:lang w:eastAsia="ru-RU"/>
    </w:rPr>
  </w:style>
  <w:style w:type="paragraph" w:customStyle="1" w:styleId="13">
    <w:name w:val="Текст1"/>
    <w:basedOn w:val="a0"/>
    <w:pPr>
      <w:spacing w:before="0"/>
    </w:pPr>
    <w:rPr>
      <w:rFonts w:ascii="Courier New" w:hAnsi="Courier New"/>
      <w:sz w:val="20"/>
    </w:rPr>
  </w:style>
  <w:style w:type="paragraph" w:customStyle="1" w:styleId="PlainText1">
    <w:name w:val="Plain Text1"/>
    <w:basedOn w:val="a0"/>
    <w:pPr>
      <w:spacing w:before="0"/>
    </w:pPr>
    <w:rPr>
      <w:rFonts w:ascii="Courier New" w:hAnsi="Courier New"/>
      <w:sz w:val="20"/>
    </w:rPr>
  </w:style>
  <w:style w:type="character" w:customStyle="1" w:styleId="mw-headline">
    <w:name w:val="mw-headline"/>
    <w:basedOn w:val="a1"/>
  </w:style>
  <w:style w:type="paragraph" w:styleId="14">
    <w:name w:val="toc 1"/>
    <w:basedOn w:val="a0"/>
    <w:next w:val="a0"/>
    <w:autoRedefine/>
    <w:uiPriority w:val="39"/>
    <w:pPr>
      <w:spacing w:before="120"/>
    </w:pPr>
    <w:rPr>
      <w:b/>
      <w:bCs/>
      <w:i/>
      <w:iCs/>
      <w:sz w:val="24"/>
      <w:szCs w:val="24"/>
    </w:rPr>
  </w:style>
  <w:style w:type="paragraph" w:styleId="22">
    <w:name w:val="toc 2"/>
    <w:basedOn w:val="a0"/>
    <w:next w:val="a0"/>
    <w:autoRedefine/>
    <w:uiPriority w:val="39"/>
    <w:pPr>
      <w:tabs>
        <w:tab w:val="right" w:leader="dot" w:pos="9627"/>
      </w:tabs>
      <w:spacing w:before="0"/>
      <w:ind w:firstLine="227"/>
    </w:pPr>
    <w:rPr>
      <w:b/>
      <w:bCs/>
      <w:szCs w:val="22"/>
    </w:rPr>
  </w:style>
  <w:style w:type="character" w:styleId="ac">
    <w:name w:val="Hyperlink"/>
    <w:rPr>
      <w:color w:val="0000FF"/>
      <w:u w:val="single"/>
    </w:rPr>
  </w:style>
  <w:style w:type="paragraph" w:styleId="35">
    <w:name w:val="toc 3"/>
    <w:basedOn w:val="a0"/>
    <w:next w:val="a0"/>
    <w:autoRedefine/>
    <w:semiHidden/>
    <w:pPr>
      <w:spacing w:before="0"/>
      <w:ind w:left="440"/>
    </w:pPr>
    <w:rPr>
      <w:sz w:val="20"/>
    </w:rPr>
  </w:style>
  <w:style w:type="paragraph" w:styleId="41">
    <w:name w:val="toc 4"/>
    <w:basedOn w:val="a0"/>
    <w:next w:val="a0"/>
    <w:autoRedefine/>
    <w:semiHidden/>
    <w:pPr>
      <w:spacing w:before="0"/>
      <w:ind w:left="660"/>
    </w:pPr>
    <w:rPr>
      <w:sz w:val="20"/>
    </w:rPr>
  </w:style>
  <w:style w:type="paragraph" w:styleId="51">
    <w:name w:val="toc 5"/>
    <w:basedOn w:val="a0"/>
    <w:next w:val="a0"/>
    <w:autoRedefine/>
    <w:semiHidden/>
    <w:pPr>
      <w:spacing w:before="0"/>
      <w:ind w:left="880"/>
    </w:pPr>
    <w:rPr>
      <w:sz w:val="20"/>
    </w:rPr>
  </w:style>
  <w:style w:type="paragraph" w:styleId="61">
    <w:name w:val="toc 6"/>
    <w:basedOn w:val="a0"/>
    <w:next w:val="a0"/>
    <w:autoRedefine/>
    <w:semiHidden/>
    <w:pPr>
      <w:spacing w:before="0"/>
      <w:ind w:left="1100"/>
    </w:pPr>
    <w:rPr>
      <w:sz w:val="20"/>
    </w:rPr>
  </w:style>
  <w:style w:type="paragraph" w:styleId="71">
    <w:name w:val="toc 7"/>
    <w:basedOn w:val="a0"/>
    <w:next w:val="a0"/>
    <w:autoRedefine/>
    <w:semiHidden/>
    <w:pPr>
      <w:spacing w:before="0"/>
      <w:ind w:left="1320"/>
    </w:pPr>
    <w:rPr>
      <w:sz w:val="20"/>
    </w:rPr>
  </w:style>
  <w:style w:type="paragraph" w:styleId="81">
    <w:name w:val="toc 8"/>
    <w:basedOn w:val="a0"/>
    <w:next w:val="a0"/>
    <w:autoRedefine/>
    <w:semiHidden/>
    <w:pPr>
      <w:spacing w:before="0"/>
      <w:ind w:left="1540"/>
    </w:pPr>
    <w:rPr>
      <w:sz w:val="20"/>
    </w:rPr>
  </w:style>
  <w:style w:type="paragraph" w:styleId="91">
    <w:name w:val="toc 9"/>
    <w:basedOn w:val="a0"/>
    <w:next w:val="a0"/>
    <w:autoRedefine/>
    <w:semiHidden/>
    <w:pPr>
      <w:spacing w:before="0"/>
      <w:ind w:left="1760"/>
    </w:pPr>
    <w:rPr>
      <w:sz w:val="20"/>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Normal (Web)"/>
    <w:basedOn w:val="a0"/>
    <w:pPr>
      <w:spacing w:before="100" w:beforeAutospacing="1" w:after="100" w:afterAutospacing="1"/>
      <w:jc w:val="both"/>
    </w:pPr>
    <w:rPr>
      <w:rFonts w:ascii="Verdana" w:hAnsi="Verdana"/>
      <w:sz w:val="18"/>
      <w:szCs w:val="18"/>
    </w:rPr>
  </w:style>
  <w:style w:type="paragraph" w:customStyle="1" w:styleId="ae">
    <w:name w:val="Список с цифрой Знак"/>
    <w:basedOn w:val="a0"/>
    <w:pPr>
      <w:tabs>
        <w:tab w:val="num" w:pos="1080"/>
      </w:tabs>
      <w:spacing w:after="60"/>
      <w:ind w:left="1077" w:hanging="357"/>
    </w:pPr>
    <w:rPr>
      <w:snapToGrid w:val="0"/>
      <w:sz w:val="24"/>
      <w:szCs w:val="24"/>
    </w:rPr>
  </w:style>
  <w:style w:type="character" w:customStyle="1" w:styleId="af">
    <w:name w:val="Знак Знак"/>
    <w:rPr>
      <w:sz w:val="22"/>
      <w:lang w:val="ru-RU" w:eastAsia="ru-RU" w:bidi="ar-SA"/>
    </w:rPr>
  </w:style>
  <w:style w:type="paragraph" w:styleId="15">
    <w:name w:val="index 1"/>
    <w:basedOn w:val="a0"/>
    <w:next w:val="a0"/>
    <w:autoRedefine/>
    <w:semiHidden/>
    <w:pPr>
      <w:ind w:left="220" w:hanging="220"/>
    </w:pPr>
  </w:style>
  <w:style w:type="paragraph" w:styleId="af0">
    <w:name w:val="footnote text"/>
    <w:basedOn w:val="a0"/>
    <w:link w:val="af1"/>
    <w:semiHidden/>
    <w:rPr>
      <w:sz w:val="20"/>
    </w:rPr>
  </w:style>
  <w:style w:type="character" w:customStyle="1" w:styleId="af1">
    <w:name w:val="Текст сноски Знак"/>
    <w:basedOn w:val="a1"/>
    <w:link w:val="af0"/>
    <w:semiHidden/>
    <w:rPr>
      <w:rFonts w:ascii="Times New Roman" w:eastAsia="Times New Roman" w:hAnsi="Times New Roman" w:cs="Times New Roman"/>
      <w:sz w:val="20"/>
      <w:szCs w:val="20"/>
      <w:lang w:eastAsia="ru-RU"/>
    </w:rPr>
  </w:style>
  <w:style w:type="character" w:customStyle="1" w:styleId="acicollapsed1">
    <w:name w:val="acicollapsed1"/>
    <w:rPr>
      <w:vanish/>
      <w:webHidden w:val="0"/>
      <w:specVanish w:val="0"/>
    </w:rPr>
  </w:style>
  <w:style w:type="character" w:customStyle="1" w:styleId="letter">
    <w:name w:val="letter"/>
    <w:rPr>
      <w:b/>
      <w:bCs/>
      <w:i w:val="0"/>
      <w:iCs w:val="0"/>
      <w:color w:val="F24220"/>
    </w:rPr>
  </w:style>
  <w:style w:type="character" w:customStyle="1" w:styleId="word">
    <w:name w:val="word"/>
    <w:rPr>
      <w:b/>
      <w:bCs/>
      <w:i/>
      <w:iCs/>
      <w:color w:val="1D1D1D"/>
    </w:rPr>
  </w:style>
  <w:style w:type="paragraph" w:customStyle="1" w:styleId="note4">
    <w:name w:val="note4"/>
    <w:basedOn w:val="a0"/>
    <w:pPr>
      <w:spacing w:before="0" w:after="288"/>
      <w:ind w:left="480" w:right="240"/>
    </w:pPr>
    <w:rPr>
      <w:sz w:val="20"/>
    </w:rPr>
  </w:style>
  <w:style w:type="paragraph" w:customStyle="1" w:styleId="artname">
    <w:name w:val="artname"/>
    <w:basedOn w:val="a0"/>
    <w:pPr>
      <w:spacing w:before="45"/>
    </w:pPr>
    <w:rPr>
      <w:b/>
      <w:bCs/>
      <w:color w:val="22A62B"/>
      <w:sz w:val="24"/>
      <w:szCs w:val="24"/>
    </w:rPr>
  </w:style>
  <w:style w:type="paragraph" w:customStyle="1" w:styleId="artmagnum">
    <w:name w:val="artmagnum"/>
    <w:basedOn w:val="a0"/>
    <w:pPr>
      <w:spacing w:before="45"/>
    </w:pPr>
    <w:rPr>
      <w:b/>
      <w:bCs/>
      <w:color w:val="22A62B"/>
      <w:sz w:val="27"/>
      <w:szCs w:val="27"/>
    </w:rPr>
  </w:style>
  <w:style w:type="paragraph" w:customStyle="1" w:styleId="artrubname">
    <w:name w:val="artrubname"/>
    <w:basedOn w:val="a0"/>
    <w:pPr>
      <w:spacing w:before="45"/>
    </w:pPr>
    <w:rPr>
      <w:b/>
      <w:bCs/>
      <w:color w:val="EF9D09"/>
      <w:sz w:val="21"/>
      <w:szCs w:val="21"/>
    </w:rPr>
  </w:style>
  <w:style w:type="character" w:styleId="af2">
    <w:name w:val="Strong"/>
    <w:qFormat/>
    <w:rPr>
      <w:b/>
      <w:bCs/>
    </w:rPr>
  </w:style>
  <w:style w:type="table" w:styleId="af3">
    <w:name w:val="Table Grid"/>
    <w:basedOn w:val="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6">
    <w:name w:val="Îáû÷íûé1"/>
    <w:pPr>
      <w:autoSpaceDE w:val="0"/>
      <w:autoSpaceDN w:val="0"/>
      <w:adjustRightInd w:val="0"/>
      <w:spacing w:after="0" w:line="240" w:lineRule="auto"/>
    </w:pPr>
    <w:rPr>
      <w:rFonts w:ascii="Baltica" w:eastAsia="Times New Roman" w:hAnsi="Baltica" w:cs="Times New Roman"/>
      <w:sz w:val="20"/>
      <w:szCs w:val="24"/>
      <w:lang w:eastAsia="ru-RU"/>
    </w:rPr>
  </w:style>
  <w:style w:type="paragraph" w:styleId="af4">
    <w:name w:val="Message Header"/>
    <w:basedOn w:val="aa"/>
    <w:link w:val="af5"/>
    <w:pPr>
      <w:keepLines/>
      <w:spacing w:before="0" w:line="240" w:lineRule="atLeast"/>
      <w:ind w:left="1080" w:hanging="1080"/>
    </w:pPr>
    <w:rPr>
      <w:caps/>
      <w:sz w:val="18"/>
      <w:szCs w:val="24"/>
    </w:rPr>
  </w:style>
  <w:style w:type="character" w:customStyle="1" w:styleId="af5">
    <w:name w:val="Шапка Знак"/>
    <w:basedOn w:val="a1"/>
    <w:link w:val="af4"/>
    <w:rPr>
      <w:rFonts w:ascii="Times New Roman" w:eastAsia="Times New Roman" w:hAnsi="Times New Roman" w:cs="Times New Roman"/>
      <w:caps/>
      <w:sz w:val="18"/>
      <w:szCs w:val="24"/>
      <w:lang w:eastAsia="ru-RU"/>
    </w:rPr>
  </w:style>
  <w:style w:type="paragraph" w:styleId="af6">
    <w:name w:val="Balloon Text"/>
    <w:basedOn w:val="a0"/>
    <w:link w:val="af7"/>
    <w:semiHidden/>
    <w:rPr>
      <w:rFonts w:ascii="Tahoma" w:hAnsi="Tahoma"/>
      <w:sz w:val="16"/>
      <w:szCs w:val="16"/>
    </w:rPr>
  </w:style>
  <w:style w:type="character" w:customStyle="1" w:styleId="af7">
    <w:name w:val="Текст выноски Знак"/>
    <w:basedOn w:val="a1"/>
    <w:link w:val="af6"/>
    <w:semiHidden/>
    <w:rPr>
      <w:rFonts w:ascii="Tahoma" w:eastAsia="Times New Roman" w:hAnsi="Tahoma" w:cs="Times New Roman"/>
      <w:sz w:val="16"/>
      <w:szCs w:val="16"/>
      <w:lang w:eastAsia="ru-RU"/>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Arial Unicode MS" w:eastAsia="Arial Unicode MS" w:hAnsi="Arial Unicode MS" w:cs="Arial Unicode MS"/>
      <w:sz w:val="20"/>
    </w:rPr>
  </w:style>
  <w:style w:type="character" w:customStyle="1" w:styleId="HTML0">
    <w:name w:val="Стандартный HTML Знак"/>
    <w:basedOn w:val="a1"/>
    <w:link w:val="HTML"/>
    <w:rPr>
      <w:rFonts w:ascii="Arial Unicode MS" w:eastAsia="Arial Unicode MS" w:hAnsi="Arial Unicode MS" w:cs="Arial Unicode MS"/>
      <w:sz w:val="20"/>
      <w:szCs w:val="20"/>
      <w:lang w:eastAsia="ru-RU"/>
    </w:rPr>
  </w:style>
  <w:style w:type="character" w:styleId="af8">
    <w:name w:val="annotation reference"/>
    <w:semiHidden/>
    <w:rPr>
      <w:sz w:val="16"/>
      <w:szCs w:val="16"/>
    </w:rPr>
  </w:style>
  <w:style w:type="paragraph" w:styleId="af9">
    <w:name w:val="annotation text"/>
    <w:basedOn w:val="a0"/>
    <w:link w:val="afa"/>
    <w:semiHidden/>
    <w:rPr>
      <w:sz w:val="20"/>
    </w:rPr>
  </w:style>
  <w:style w:type="character" w:customStyle="1" w:styleId="afa">
    <w:name w:val="Текст примечания Знак"/>
    <w:basedOn w:val="a1"/>
    <w:link w:val="af9"/>
    <w:semiHidden/>
    <w:rPr>
      <w:rFonts w:ascii="Times New Roman" w:eastAsia="Times New Roman" w:hAnsi="Times New Roman" w:cs="Times New Roman"/>
      <w:sz w:val="20"/>
      <w:szCs w:val="20"/>
      <w:lang w:eastAsia="ru-RU"/>
    </w:rPr>
  </w:style>
  <w:style w:type="paragraph" w:customStyle="1" w:styleId="2">
    <w:name w:val="= Заголовок 2 ="/>
    <w:basedOn w:val="a0"/>
    <w:link w:val="23"/>
    <w:autoRedefine/>
    <w:pPr>
      <w:widowControl w:val="0"/>
      <w:numPr>
        <w:ilvl w:val="1"/>
        <w:numId w:val="1"/>
      </w:numPr>
      <w:suppressAutoHyphens/>
      <w:spacing w:before="0"/>
      <w:ind w:left="0" w:firstLine="709"/>
      <w:contextualSpacing/>
      <w:jc w:val="both"/>
      <w:outlineLvl w:val="1"/>
    </w:pPr>
    <w:rPr>
      <w:b/>
      <w:color w:val="000000"/>
      <w:sz w:val="26"/>
      <w:szCs w:val="24"/>
    </w:rPr>
  </w:style>
  <w:style w:type="paragraph" w:customStyle="1" w:styleId="1">
    <w:name w:val="=Заголовок 1"/>
    <w:basedOn w:val="10"/>
    <w:link w:val="17"/>
    <w:autoRedefine/>
    <w:pPr>
      <w:keepNext w:val="0"/>
      <w:widowControl w:val="0"/>
      <w:numPr>
        <w:numId w:val="1"/>
      </w:numPr>
      <w:suppressAutoHyphens/>
      <w:spacing w:before="0" w:after="0"/>
      <w:contextualSpacing/>
      <w:jc w:val="center"/>
    </w:pPr>
    <w:rPr>
      <w:rFonts w:ascii="Times New Roman" w:hAnsi="Times New Roman" w:cs="Times New Roman"/>
    </w:rPr>
  </w:style>
  <w:style w:type="character" w:customStyle="1" w:styleId="23">
    <w:name w:val="= Заголовок 2 = Знак Знак"/>
    <w:link w:val="2"/>
    <w:rPr>
      <w:rFonts w:ascii="Times New Roman" w:eastAsia="Times New Roman" w:hAnsi="Times New Roman" w:cs="Times New Roman"/>
      <w:b/>
      <w:color w:val="000000"/>
      <w:sz w:val="26"/>
      <w:szCs w:val="24"/>
      <w:lang w:eastAsia="ru-RU"/>
    </w:rPr>
  </w:style>
  <w:style w:type="paragraph" w:customStyle="1" w:styleId="afb">
    <w:name w:val="= Пункты"/>
    <w:basedOn w:val="a0"/>
    <w:link w:val="afc"/>
    <w:autoRedefine/>
    <w:pPr>
      <w:spacing w:before="0"/>
      <w:ind w:firstLine="720"/>
      <w:jc w:val="both"/>
    </w:pPr>
    <w:rPr>
      <w:rFonts w:cs="TimesNewRomanPSMT"/>
      <w:bCs/>
      <w:iCs/>
      <w:sz w:val="26"/>
      <w:szCs w:val="26"/>
    </w:rPr>
  </w:style>
  <w:style w:type="character" w:customStyle="1" w:styleId="afc">
    <w:name w:val="= Пункты Знак"/>
    <w:link w:val="afb"/>
    <w:rPr>
      <w:rFonts w:ascii="Times New Roman" w:eastAsia="Times New Roman" w:hAnsi="Times New Roman" w:cs="TimesNewRomanPSMT"/>
      <w:bCs/>
      <w:iCs/>
      <w:sz w:val="26"/>
      <w:szCs w:val="26"/>
      <w:lang w:eastAsia="ru-RU"/>
    </w:rPr>
  </w:style>
  <w:style w:type="paragraph" w:customStyle="1" w:styleId="a">
    <w:name w:val="=Рисунок"/>
    <w:basedOn w:val="5"/>
    <w:link w:val="afd"/>
    <w:autoRedefine/>
    <w:pPr>
      <w:keepLines/>
      <w:numPr>
        <w:numId w:val="2"/>
      </w:numPr>
      <w:tabs>
        <w:tab w:val="left" w:pos="0"/>
      </w:tabs>
      <w:suppressAutoHyphens/>
      <w:spacing w:before="0" w:after="0"/>
      <w:ind w:left="-357" w:firstLine="357"/>
      <w:jc w:val="center"/>
    </w:pPr>
    <w:rPr>
      <w:b w:val="0"/>
      <w:bCs w:val="0"/>
      <w:i w:val="0"/>
      <w:iCs w:val="0"/>
      <w:color w:val="000000"/>
    </w:rPr>
  </w:style>
  <w:style w:type="character" w:customStyle="1" w:styleId="afd">
    <w:name w:val="=Рисунок Знак Знак"/>
    <w:link w:val="a"/>
    <w:rPr>
      <w:rFonts w:ascii="Times New Roman" w:eastAsia="Times New Roman" w:hAnsi="Times New Roman" w:cs="Times New Roman"/>
      <w:color w:val="000000"/>
      <w:sz w:val="26"/>
      <w:szCs w:val="26"/>
      <w:lang w:eastAsia="ru-RU"/>
    </w:rPr>
  </w:style>
  <w:style w:type="paragraph" w:styleId="afe">
    <w:name w:val="Body Text Indent"/>
    <w:basedOn w:val="a0"/>
    <w:link w:val="aff"/>
    <w:pPr>
      <w:spacing w:after="120"/>
      <w:ind w:left="283"/>
    </w:pPr>
  </w:style>
  <w:style w:type="character" w:customStyle="1" w:styleId="aff">
    <w:name w:val="Основной текст с отступом Знак"/>
    <w:basedOn w:val="a1"/>
    <w:link w:val="afe"/>
    <w:rPr>
      <w:rFonts w:ascii="Times New Roman" w:eastAsia="Times New Roman" w:hAnsi="Times New Roman" w:cs="Times New Roman"/>
      <w:szCs w:val="20"/>
      <w:lang w:eastAsia="ru-RU"/>
    </w:rPr>
  </w:style>
  <w:style w:type="paragraph" w:styleId="aff0">
    <w:name w:val="Title"/>
    <w:basedOn w:val="a0"/>
    <w:link w:val="aff1"/>
    <w:qFormat/>
    <w:pPr>
      <w:shd w:val="clear" w:color="auto" w:fill="FFFFFF"/>
      <w:spacing w:before="0"/>
      <w:ind w:left="25"/>
      <w:jc w:val="center"/>
    </w:pPr>
    <w:rPr>
      <w:b/>
      <w:bCs/>
      <w:color w:val="000000"/>
      <w:spacing w:val="3"/>
      <w:sz w:val="24"/>
      <w:szCs w:val="24"/>
    </w:rPr>
  </w:style>
  <w:style w:type="character" w:customStyle="1" w:styleId="aff1">
    <w:name w:val="Заголовок Знак"/>
    <w:basedOn w:val="a1"/>
    <w:link w:val="aff0"/>
    <w:rPr>
      <w:rFonts w:ascii="Times New Roman" w:eastAsia="Times New Roman" w:hAnsi="Times New Roman" w:cs="Times New Roman"/>
      <w:b/>
      <w:bCs/>
      <w:color w:val="000000"/>
      <w:spacing w:val="3"/>
      <w:sz w:val="24"/>
      <w:szCs w:val="24"/>
      <w:shd w:val="clear" w:color="auto" w:fill="FFFFFF"/>
      <w:lang w:eastAsia="ru-RU"/>
    </w:rPr>
  </w:style>
  <w:style w:type="character" w:styleId="aff2">
    <w:name w:val="footnote reference"/>
    <w:uiPriority w:val="99"/>
    <w:semiHidden/>
    <w:rPr>
      <w:vertAlign w:val="superscript"/>
    </w:rPr>
  </w:style>
  <w:style w:type="paragraph" w:styleId="aff3">
    <w:name w:val="Document Map"/>
    <w:basedOn w:val="a0"/>
    <w:link w:val="aff4"/>
    <w:semiHidden/>
    <w:pPr>
      <w:shd w:val="clear" w:color="auto" w:fill="000080"/>
    </w:pPr>
    <w:rPr>
      <w:rFonts w:ascii="Tahoma" w:hAnsi="Tahoma" w:cs="Tahoma"/>
      <w:sz w:val="20"/>
    </w:rPr>
  </w:style>
  <w:style w:type="character" w:customStyle="1" w:styleId="aff4">
    <w:name w:val="Схема документа Знак"/>
    <w:basedOn w:val="a1"/>
    <w:link w:val="aff3"/>
    <w:semiHidden/>
    <w:rPr>
      <w:rFonts w:ascii="Tahoma" w:eastAsia="Times New Roman" w:hAnsi="Tahoma" w:cs="Tahoma"/>
      <w:sz w:val="20"/>
      <w:szCs w:val="20"/>
      <w:shd w:val="clear" w:color="auto" w:fill="000080"/>
      <w:lang w:eastAsia="ru-RU"/>
    </w:rPr>
  </w:style>
  <w:style w:type="paragraph" w:customStyle="1" w:styleId="aff5">
    <w:name w:val="Знак Знак Знак Знак Знак Знак"/>
    <w:basedOn w:val="a0"/>
    <w:next w:val="10"/>
    <w:pPr>
      <w:spacing w:before="0" w:after="160" w:line="240" w:lineRule="exact"/>
      <w:jc w:val="both"/>
    </w:pPr>
    <w:rPr>
      <w:rFonts w:ascii="Verdana" w:hAnsi="Verdana"/>
      <w:sz w:val="20"/>
      <w:lang w:val="en-US" w:eastAsia="en-US"/>
    </w:rPr>
  </w:style>
  <w:style w:type="character" w:customStyle="1" w:styleId="postbody1">
    <w:name w:val="postbody1"/>
    <w:rPr>
      <w:sz w:val="18"/>
      <w:szCs w:val="18"/>
    </w:rPr>
  </w:style>
  <w:style w:type="paragraph" w:customStyle="1" w:styleId="aff6">
    <w:name w:val="Знак"/>
    <w:basedOn w:val="a0"/>
    <w:next w:val="10"/>
    <w:pPr>
      <w:spacing w:before="0" w:after="160" w:line="240" w:lineRule="exact"/>
      <w:jc w:val="both"/>
    </w:pPr>
    <w:rPr>
      <w:rFonts w:ascii="Verdana" w:hAnsi="Verdana"/>
      <w:sz w:val="20"/>
      <w:lang w:val="en-US" w:eastAsia="en-US"/>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7">
    <w:name w:val="annotation subject"/>
    <w:basedOn w:val="af9"/>
    <w:next w:val="af9"/>
    <w:link w:val="aff8"/>
    <w:semiHidden/>
    <w:rPr>
      <w:b/>
      <w:bCs/>
    </w:rPr>
  </w:style>
  <w:style w:type="character" w:customStyle="1" w:styleId="aff8">
    <w:name w:val="Тема примечания Знак"/>
    <w:basedOn w:val="afa"/>
    <w:link w:val="aff7"/>
    <w:semiHidden/>
    <w:rPr>
      <w:rFonts w:ascii="Times New Roman" w:eastAsia="Times New Roman" w:hAnsi="Times New Roman" w:cs="Times New Roman"/>
      <w:b/>
      <w:bCs/>
      <w:sz w:val="20"/>
      <w:szCs w:val="20"/>
      <w:lang w:eastAsia="ru-RU"/>
    </w:rPr>
  </w:style>
  <w:style w:type="paragraph" w:styleId="aff9">
    <w:name w:val="List Paragraph"/>
    <w:basedOn w:val="a0"/>
    <w:uiPriority w:val="34"/>
    <w:qFormat/>
    <w:pPr>
      <w:spacing w:before="0" w:after="200" w:line="276" w:lineRule="auto"/>
      <w:ind w:left="720"/>
      <w:contextualSpacing/>
    </w:pPr>
    <w:rPr>
      <w:rFonts w:ascii="Calibri" w:eastAsia="Calibri" w:hAnsi="Calibri"/>
      <w:szCs w:val="22"/>
      <w:lang w:eastAsia="en-US"/>
    </w:rPr>
  </w:style>
  <w:style w:type="character" w:customStyle="1" w:styleId="18">
    <w:name w:val="Заголовок №1_"/>
    <w:link w:val="19"/>
    <w:uiPriority w:val="99"/>
    <w:locked/>
    <w:rPr>
      <w:b/>
      <w:bCs/>
      <w:sz w:val="23"/>
      <w:szCs w:val="23"/>
      <w:shd w:val="clear" w:color="auto" w:fill="FFFFFF"/>
    </w:rPr>
  </w:style>
  <w:style w:type="paragraph" w:customStyle="1" w:styleId="19">
    <w:name w:val="Заголовок №1"/>
    <w:basedOn w:val="a0"/>
    <w:link w:val="18"/>
    <w:uiPriority w:val="99"/>
    <w:pPr>
      <w:shd w:val="clear" w:color="auto" w:fill="FFFFFF"/>
      <w:spacing w:before="0" w:line="320" w:lineRule="exact"/>
      <w:jc w:val="both"/>
      <w:outlineLvl w:val="0"/>
    </w:pPr>
    <w:rPr>
      <w:rFonts w:asciiTheme="minorHAnsi" w:eastAsiaTheme="minorHAnsi" w:hAnsiTheme="minorHAnsi" w:cstheme="minorBidi"/>
      <w:b/>
      <w:bCs/>
      <w:sz w:val="23"/>
      <w:szCs w:val="23"/>
      <w:lang w:eastAsia="en-US"/>
    </w:rPr>
  </w:style>
  <w:style w:type="paragraph" w:styleId="affa">
    <w:name w:val="Block Text"/>
    <w:basedOn w:val="a0"/>
    <w:pPr>
      <w:spacing w:before="0"/>
      <w:ind w:left="709" w:right="741" w:hanging="139"/>
      <w:jc w:val="both"/>
    </w:pPr>
    <w:rPr>
      <w:sz w:val="24"/>
    </w:rPr>
  </w:style>
  <w:style w:type="paragraph" w:customStyle="1" w:styleId="1a">
    <w:name w:val="Обычный1"/>
    <w:pPr>
      <w:snapToGrid w:val="0"/>
      <w:spacing w:after="0" w:line="240" w:lineRule="auto"/>
    </w:pPr>
    <w:rPr>
      <w:rFonts w:ascii="Times New Roman" w:eastAsia="Times New Roman" w:hAnsi="Times New Roman" w:cs="Times New Roman"/>
      <w:sz w:val="20"/>
      <w:szCs w:val="20"/>
      <w:lang w:eastAsia="ru-RU"/>
    </w:rPr>
  </w:style>
  <w:style w:type="paragraph" w:customStyle="1" w:styleId="1b">
    <w:name w:val="Обычный1"/>
    <w:pPr>
      <w:snapToGrid w:val="0"/>
      <w:spacing w:after="0" w:line="240" w:lineRule="auto"/>
    </w:pPr>
    <w:rPr>
      <w:rFonts w:ascii="Times New Roman" w:eastAsia="Times New Roman" w:hAnsi="Times New Roman" w:cs="Times New Roman"/>
      <w:sz w:val="20"/>
      <w:szCs w:val="20"/>
      <w:lang w:eastAsia="ru-RU"/>
    </w:rPr>
  </w:style>
  <w:style w:type="paragraph" w:customStyle="1" w:styleId="1c">
    <w:name w:val="Заголовок 1 для содержания"/>
    <w:basedOn w:val="2"/>
    <w:link w:val="1d"/>
    <w:qFormat/>
    <w:pPr>
      <w:ind w:left="720" w:hanging="11"/>
    </w:pPr>
  </w:style>
  <w:style w:type="paragraph" w:customStyle="1" w:styleId="affb">
    <w:name w:val="Приложение для содержания"/>
    <w:basedOn w:val="a0"/>
    <w:link w:val="affc"/>
    <w:qFormat/>
    <w:pPr>
      <w:widowControl w:val="0"/>
      <w:shd w:val="clear" w:color="auto" w:fill="FFFFFF"/>
      <w:tabs>
        <w:tab w:val="left" w:pos="5482"/>
      </w:tabs>
      <w:spacing w:before="0"/>
      <w:contextualSpacing/>
      <w:jc w:val="right"/>
    </w:pPr>
    <w:rPr>
      <w:b/>
      <w:color w:val="000000"/>
      <w:sz w:val="26"/>
      <w:szCs w:val="24"/>
    </w:rPr>
  </w:style>
  <w:style w:type="character" w:customStyle="1" w:styleId="1d">
    <w:name w:val="Заголовок 1 для содержания Знак"/>
    <w:basedOn w:val="23"/>
    <w:link w:val="1c"/>
    <w:rPr>
      <w:rFonts w:ascii="Times New Roman" w:eastAsia="Times New Roman" w:hAnsi="Times New Roman" w:cs="Times New Roman"/>
      <w:b/>
      <w:color w:val="000000"/>
      <w:sz w:val="26"/>
      <w:szCs w:val="24"/>
      <w:lang w:eastAsia="ru-RU"/>
    </w:rPr>
  </w:style>
  <w:style w:type="paragraph" w:customStyle="1" w:styleId="affd">
    <w:name w:val="Заголовок для содержания"/>
    <w:basedOn w:val="1"/>
    <w:link w:val="affe"/>
    <w:qFormat/>
  </w:style>
  <w:style w:type="character" w:customStyle="1" w:styleId="affc">
    <w:name w:val="Приложение для содержания Знак"/>
    <w:link w:val="affb"/>
    <w:rPr>
      <w:rFonts w:ascii="Times New Roman" w:eastAsia="Times New Roman" w:hAnsi="Times New Roman" w:cs="Times New Roman"/>
      <w:b/>
      <w:color w:val="000000"/>
      <w:sz w:val="26"/>
      <w:szCs w:val="24"/>
      <w:shd w:val="clear" w:color="auto" w:fill="FFFFFF"/>
      <w:lang w:eastAsia="ru-RU"/>
    </w:rPr>
  </w:style>
  <w:style w:type="paragraph" w:customStyle="1" w:styleId="afff">
    <w:name w:val="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character" w:customStyle="1" w:styleId="11">
    <w:name w:val="Заголовок 1 Знак1"/>
    <w:link w:val="10"/>
    <w:rPr>
      <w:rFonts w:ascii="Arial" w:eastAsia="Times New Roman" w:hAnsi="Arial" w:cs="Arial"/>
      <w:b/>
      <w:bCs/>
      <w:kern w:val="32"/>
      <w:sz w:val="32"/>
      <w:szCs w:val="32"/>
      <w:lang w:eastAsia="ru-RU"/>
    </w:rPr>
  </w:style>
  <w:style w:type="character" w:customStyle="1" w:styleId="17">
    <w:name w:val="=Заголовок 1 Знак"/>
    <w:basedOn w:val="11"/>
    <w:link w:val="1"/>
    <w:rPr>
      <w:rFonts w:ascii="Times New Roman" w:eastAsia="Times New Roman" w:hAnsi="Times New Roman" w:cs="Times New Roman"/>
      <w:b/>
      <w:bCs/>
      <w:kern w:val="32"/>
      <w:sz w:val="32"/>
      <w:szCs w:val="32"/>
      <w:lang w:eastAsia="ru-RU"/>
    </w:rPr>
  </w:style>
  <w:style w:type="character" w:customStyle="1" w:styleId="affe">
    <w:name w:val="Заголовок для содержания Знак"/>
    <w:basedOn w:val="17"/>
    <w:link w:val="affd"/>
    <w:rPr>
      <w:rFonts w:ascii="Times New Roman" w:eastAsia="Times New Roman" w:hAnsi="Times New Roman" w:cs="Times New Roman"/>
      <w:b/>
      <w:bCs/>
      <w:kern w:val="32"/>
      <w:sz w:val="32"/>
      <w:szCs w:val="32"/>
      <w:lang w:eastAsia="ru-RU"/>
    </w:rPr>
  </w:style>
  <w:style w:type="paragraph" w:customStyle="1" w:styleId="Style12">
    <w:name w:val="Style12"/>
    <w:basedOn w:val="a0"/>
    <w:pPr>
      <w:widowControl w:val="0"/>
      <w:autoSpaceDE w:val="0"/>
      <w:autoSpaceDN w:val="0"/>
      <w:adjustRightInd w:val="0"/>
      <w:spacing w:before="0" w:line="302" w:lineRule="exact"/>
      <w:ind w:firstLine="715"/>
      <w:jc w:val="both"/>
    </w:pPr>
    <w:rPr>
      <w:sz w:val="24"/>
      <w:szCs w:val="24"/>
    </w:rPr>
  </w:style>
  <w:style w:type="character" w:customStyle="1" w:styleId="FontStyle22">
    <w:name w:val="Font Style22"/>
    <w:uiPriority w:val="99"/>
    <w:rPr>
      <w:rFonts w:ascii="Times New Roman" w:hAnsi="Times New Roman" w:cs="Times New Roman"/>
      <w:b/>
      <w:bCs/>
      <w:sz w:val="30"/>
      <w:szCs w:val="30"/>
    </w:rPr>
  </w:style>
  <w:style w:type="paragraph" w:customStyle="1" w:styleId="afff0">
    <w:name w:val="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afff1">
    <w:name w:val="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afff2">
    <w:name w:val="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afff3">
    <w:name w:val="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table" w:customStyle="1" w:styleId="1e">
    <w:name w:val="Сетка таблицы1"/>
    <w:basedOn w:val="a2"/>
    <w:next w:val="a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Pr>
      <w:rFonts w:ascii="Times New Roman" w:hAnsi="Times New Roman" w:cs="Times New Roman"/>
      <w:b/>
      <w:bCs/>
      <w:sz w:val="24"/>
      <w:szCs w:val="24"/>
    </w:rPr>
  </w:style>
  <w:style w:type="paragraph" w:customStyle="1" w:styleId="Style5">
    <w:name w:val="Style5"/>
    <w:basedOn w:val="a0"/>
    <w:pPr>
      <w:widowControl w:val="0"/>
      <w:autoSpaceDE w:val="0"/>
      <w:autoSpaceDN w:val="0"/>
      <w:adjustRightInd w:val="0"/>
      <w:spacing w:before="0" w:line="298" w:lineRule="exact"/>
      <w:jc w:val="center"/>
    </w:pPr>
    <w:rPr>
      <w:sz w:val="24"/>
      <w:szCs w:val="24"/>
    </w:rPr>
  </w:style>
  <w:style w:type="paragraph" w:customStyle="1" w:styleId="24">
    <w:name w:val="Знак Знак2 Знак Знак 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25">
    <w:name w:val="Знак Знак2 Знак Знак 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26">
    <w:name w:val="Знак Знак2 Знак Знак Знак Знак Знак Знак Знак Знак Знак Знак Знак Знак"/>
    <w:basedOn w:val="a0"/>
    <w:pPr>
      <w:tabs>
        <w:tab w:val="num" w:pos="360"/>
      </w:tabs>
      <w:spacing w:before="0" w:after="160" w:line="240" w:lineRule="exact"/>
    </w:pPr>
    <w:rPr>
      <w:rFonts w:ascii="Verdana" w:hAnsi="Verdana" w:cs="Verdana"/>
      <w:sz w:val="20"/>
      <w:lang w:val="en-US" w:eastAsia="en-US"/>
    </w:rPr>
  </w:style>
  <w:style w:type="paragraph" w:customStyle="1" w:styleId="Style4">
    <w:name w:val="Style4"/>
    <w:basedOn w:val="a0"/>
    <w:pPr>
      <w:widowControl w:val="0"/>
      <w:autoSpaceDE w:val="0"/>
      <w:autoSpaceDN w:val="0"/>
      <w:adjustRightInd w:val="0"/>
      <w:spacing w:before="0"/>
    </w:pPr>
    <w:rPr>
      <w:sz w:val="24"/>
      <w:szCs w:val="24"/>
    </w:rPr>
  </w:style>
  <w:style w:type="character" w:customStyle="1" w:styleId="FontStyle17">
    <w:name w:val="Font Style17"/>
    <w:rPr>
      <w:rFonts w:ascii="Times New Roman" w:hAnsi="Times New Roman" w:cs="Times New Roman"/>
      <w:b/>
      <w:bCs/>
      <w:sz w:val="30"/>
      <w:szCs w:val="30"/>
    </w:rPr>
  </w:style>
  <w:style w:type="table" w:customStyle="1" w:styleId="27">
    <w:name w:val="Сетка таблицы2"/>
    <w:basedOn w:val="a2"/>
    <w:next w:val="a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3"/>
    <w:uiPriority w:val="99"/>
    <w:semiHidden/>
    <w:unhideWhenUsed/>
  </w:style>
  <w:style w:type="table" w:customStyle="1" w:styleId="36">
    <w:name w:val="Сетка таблицы3"/>
    <w:basedOn w:val="a2"/>
    <w:next w:val="a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437">
      <w:bodyDiv w:val="1"/>
      <w:marLeft w:val="0"/>
      <w:marRight w:val="0"/>
      <w:marTop w:val="0"/>
      <w:marBottom w:val="0"/>
      <w:divBdr>
        <w:top w:val="none" w:sz="0" w:space="0" w:color="auto"/>
        <w:left w:val="none" w:sz="0" w:space="0" w:color="auto"/>
        <w:bottom w:val="none" w:sz="0" w:space="0" w:color="auto"/>
        <w:right w:val="none" w:sz="0" w:space="0" w:color="auto"/>
      </w:divBdr>
    </w:div>
    <w:div w:id="304816571">
      <w:bodyDiv w:val="1"/>
      <w:marLeft w:val="0"/>
      <w:marRight w:val="0"/>
      <w:marTop w:val="0"/>
      <w:marBottom w:val="0"/>
      <w:divBdr>
        <w:top w:val="none" w:sz="0" w:space="0" w:color="auto"/>
        <w:left w:val="none" w:sz="0" w:space="0" w:color="auto"/>
        <w:bottom w:val="none" w:sz="0" w:space="0" w:color="auto"/>
        <w:right w:val="none" w:sz="0" w:space="0" w:color="auto"/>
      </w:divBdr>
    </w:div>
    <w:div w:id="369189924">
      <w:bodyDiv w:val="1"/>
      <w:marLeft w:val="0"/>
      <w:marRight w:val="0"/>
      <w:marTop w:val="0"/>
      <w:marBottom w:val="0"/>
      <w:divBdr>
        <w:top w:val="none" w:sz="0" w:space="0" w:color="auto"/>
        <w:left w:val="none" w:sz="0" w:space="0" w:color="auto"/>
        <w:bottom w:val="none" w:sz="0" w:space="0" w:color="auto"/>
        <w:right w:val="none" w:sz="0" w:space="0" w:color="auto"/>
      </w:divBdr>
    </w:div>
    <w:div w:id="416564368">
      <w:bodyDiv w:val="1"/>
      <w:marLeft w:val="0"/>
      <w:marRight w:val="0"/>
      <w:marTop w:val="0"/>
      <w:marBottom w:val="0"/>
      <w:divBdr>
        <w:top w:val="none" w:sz="0" w:space="0" w:color="auto"/>
        <w:left w:val="none" w:sz="0" w:space="0" w:color="auto"/>
        <w:bottom w:val="none" w:sz="0" w:space="0" w:color="auto"/>
        <w:right w:val="none" w:sz="0" w:space="0" w:color="auto"/>
      </w:divBdr>
    </w:div>
    <w:div w:id="812529678">
      <w:bodyDiv w:val="1"/>
      <w:marLeft w:val="0"/>
      <w:marRight w:val="0"/>
      <w:marTop w:val="0"/>
      <w:marBottom w:val="0"/>
      <w:divBdr>
        <w:top w:val="none" w:sz="0" w:space="0" w:color="auto"/>
        <w:left w:val="none" w:sz="0" w:space="0" w:color="auto"/>
        <w:bottom w:val="none" w:sz="0" w:space="0" w:color="auto"/>
        <w:right w:val="none" w:sz="0" w:space="0" w:color="auto"/>
      </w:divBdr>
    </w:div>
    <w:div w:id="831332055">
      <w:bodyDiv w:val="1"/>
      <w:marLeft w:val="0"/>
      <w:marRight w:val="0"/>
      <w:marTop w:val="0"/>
      <w:marBottom w:val="0"/>
      <w:divBdr>
        <w:top w:val="none" w:sz="0" w:space="0" w:color="auto"/>
        <w:left w:val="none" w:sz="0" w:space="0" w:color="auto"/>
        <w:bottom w:val="none" w:sz="0" w:space="0" w:color="auto"/>
        <w:right w:val="none" w:sz="0" w:space="0" w:color="auto"/>
      </w:divBdr>
    </w:div>
    <w:div w:id="874125648">
      <w:bodyDiv w:val="1"/>
      <w:marLeft w:val="0"/>
      <w:marRight w:val="0"/>
      <w:marTop w:val="0"/>
      <w:marBottom w:val="0"/>
      <w:divBdr>
        <w:top w:val="none" w:sz="0" w:space="0" w:color="auto"/>
        <w:left w:val="none" w:sz="0" w:space="0" w:color="auto"/>
        <w:bottom w:val="none" w:sz="0" w:space="0" w:color="auto"/>
        <w:right w:val="none" w:sz="0" w:space="0" w:color="auto"/>
      </w:divBdr>
    </w:div>
    <w:div w:id="1082481860">
      <w:bodyDiv w:val="1"/>
      <w:marLeft w:val="0"/>
      <w:marRight w:val="0"/>
      <w:marTop w:val="0"/>
      <w:marBottom w:val="0"/>
      <w:divBdr>
        <w:top w:val="none" w:sz="0" w:space="0" w:color="auto"/>
        <w:left w:val="none" w:sz="0" w:space="0" w:color="auto"/>
        <w:bottom w:val="none" w:sz="0" w:space="0" w:color="auto"/>
        <w:right w:val="none" w:sz="0" w:space="0" w:color="auto"/>
      </w:divBdr>
    </w:div>
    <w:div w:id="1231309040">
      <w:bodyDiv w:val="1"/>
      <w:marLeft w:val="0"/>
      <w:marRight w:val="0"/>
      <w:marTop w:val="0"/>
      <w:marBottom w:val="0"/>
      <w:divBdr>
        <w:top w:val="none" w:sz="0" w:space="0" w:color="auto"/>
        <w:left w:val="none" w:sz="0" w:space="0" w:color="auto"/>
        <w:bottom w:val="none" w:sz="0" w:space="0" w:color="auto"/>
        <w:right w:val="none" w:sz="0" w:space="0" w:color="auto"/>
      </w:divBdr>
    </w:div>
    <w:div w:id="1276910287">
      <w:bodyDiv w:val="1"/>
      <w:marLeft w:val="0"/>
      <w:marRight w:val="0"/>
      <w:marTop w:val="0"/>
      <w:marBottom w:val="0"/>
      <w:divBdr>
        <w:top w:val="none" w:sz="0" w:space="0" w:color="auto"/>
        <w:left w:val="none" w:sz="0" w:space="0" w:color="auto"/>
        <w:bottom w:val="none" w:sz="0" w:space="0" w:color="auto"/>
        <w:right w:val="none" w:sz="0" w:space="0" w:color="auto"/>
      </w:divBdr>
    </w:div>
    <w:div w:id="1368944385">
      <w:bodyDiv w:val="1"/>
      <w:marLeft w:val="0"/>
      <w:marRight w:val="0"/>
      <w:marTop w:val="0"/>
      <w:marBottom w:val="0"/>
      <w:divBdr>
        <w:top w:val="none" w:sz="0" w:space="0" w:color="auto"/>
        <w:left w:val="none" w:sz="0" w:space="0" w:color="auto"/>
        <w:bottom w:val="none" w:sz="0" w:space="0" w:color="auto"/>
        <w:right w:val="none" w:sz="0" w:space="0" w:color="auto"/>
      </w:divBdr>
    </w:div>
    <w:div w:id="1384595524">
      <w:bodyDiv w:val="1"/>
      <w:marLeft w:val="0"/>
      <w:marRight w:val="0"/>
      <w:marTop w:val="0"/>
      <w:marBottom w:val="0"/>
      <w:divBdr>
        <w:top w:val="none" w:sz="0" w:space="0" w:color="auto"/>
        <w:left w:val="none" w:sz="0" w:space="0" w:color="auto"/>
        <w:bottom w:val="none" w:sz="0" w:space="0" w:color="auto"/>
        <w:right w:val="none" w:sz="0" w:space="0" w:color="auto"/>
      </w:divBdr>
    </w:div>
    <w:div w:id="1390687048">
      <w:bodyDiv w:val="1"/>
      <w:marLeft w:val="0"/>
      <w:marRight w:val="0"/>
      <w:marTop w:val="0"/>
      <w:marBottom w:val="0"/>
      <w:divBdr>
        <w:top w:val="none" w:sz="0" w:space="0" w:color="auto"/>
        <w:left w:val="none" w:sz="0" w:space="0" w:color="auto"/>
        <w:bottom w:val="none" w:sz="0" w:space="0" w:color="auto"/>
        <w:right w:val="none" w:sz="0" w:space="0" w:color="auto"/>
      </w:divBdr>
    </w:div>
    <w:div w:id="1423061682">
      <w:bodyDiv w:val="1"/>
      <w:marLeft w:val="0"/>
      <w:marRight w:val="0"/>
      <w:marTop w:val="0"/>
      <w:marBottom w:val="0"/>
      <w:divBdr>
        <w:top w:val="none" w:sz="0" w:space="0" w:color="auto"/>
        <w:left w:val="none" w:sz="0" w:space="0" w:color="auto"/>
        <w:bottom w:val="none" w:sz="0" w:space="0" w:color="auto"/>
        <w:right w:val="none" w:sz="0" w:space="0" w:color="auto"/>
      </w:divBdr>
    </w:div>
    <w:div w:id="1488667584">
      <w:bodyDiv w:val="1"/>
      <w:marLeft w:val="0"/>
      <w:marRight w:val="0"/>
      <w:marTop w:val="0"/>
      <w:marBottom w:val="0"/>
      <w:divBdr>
        <w:top w:val="none" w:sz="0" w:space="0" w:color="auto"/>
        <w:left w:val="none" w:sz="0" w:space="0" w:color="auto"/>
        <w:bottom w:val="none" w:sz="0" w:space="0" w:color="auto"/>
        <w:right w:val="none" w:sz="0" w:space="0" w:color="auto"/>
      </w:divBdr>
    </w:div>
    <w:div w:id="1512186847">
      <w:bodyDiv w:val="1"/>
      <w:marLeft w:val="0"/>
      <w:marRight w:val="0"/>
      <w:marTop w:val="0"/>
      <w:marBottom w:val="0"/>
      <w:divBdr>
        <w:top w:val="none" w:sz="0" w:space="0" w:color="auto"/>
        <w:left w:val="none" w:sz="0" w:space="0" w:color="auto"/>
        <w:bottom w:val="none" w:sz="0" w:space="0" w:color="auto"/>
        <w:right w:val="none" w:sz="0" w:space="0" w:color="auto"/>
      </w:divBdr>
    </w:div>
    <w:div w:id="1698653153">
      <w:bodyDiv w:val="1"/>
      <w:marLeft w:val="0"/>
      <w:marRight w:val="0"/>
      <w:marTop w:val="0"/>
      <w:marBottom w:val="0"/>
      <w:divBdr>
        <w:top w:val="none" w:sz="0" w:space="0" w:color="auto"/>
        <w:left w:val="none" w:sz="0" w:space="0" w:color="auto"/>
        <w:bottom w:val="none" w:sz="0" w:space="0" w:color="auto"/>
        <w:right w:val="none" w:sz="0" w:space="0" w:color="auto"/>
      </w:divBdr>
    </w:div>
    <w:div w:id="1719428973">
      <w:bodyDiv w:val="1"/>
      <w:marLeft w:val="0"/>
      <w:marRight w:val="0"/>
      <w:marTop w:val="0"/>
      <w:marBottom w:val="0"/>
      <w:divBdr>
        <w:top w:val="none" w:sz="0" w:space="0" w:color="auto"/>
        <w:left w:val="none" w:sz="0" w:space="0" w:color="auto"/>
        <w:bottom w:val="none" w:sz="0" w:space="0" w:color="auto"/>
        <w:right w:val="none" w:sz="0" w:space="0" w:color="auto"/>
      </w:divBdr>
    </w:div>
    <w:div w:id="1798836281">
      <w:bodyDiv w:val="1"/>
      <w:marLeft w:val="0"/>
      <w:marRight w:val="0"/>
      <w:marTop w:val="0"/>
      <w:marBottom w:val="0"/>
      <w:divBdr>
        <w:top w:val="none" w:sz="0" w:space="0" w:color="auto"/>
        <w:left w:val="none" w:sz="0" w:space="0" w:color="auto"/>
        <w:bottom w:val="none" w:sz="0" w:space="0" w:color="auto"/>
        <w:right w:val="none" w:sz="0" w:space="0" w:color="auto"/>
      </w:divBdr>
    </w:div>
    <w:div w:id="1799453385">
      <w:bodyDiv w:val="1"/>
      <w:marLeft w:val="0"/>
      <w:marRight w:val="0"/>
      <w:marTop w:val="0"/>
      <w:marBottom w:val="0"/>
      <w:divBdr>
        <w:top w:val="none" w:sz="0" w:space="0" w:color="auto"/>
        <w:left w:val="none" w:sz="0" w:space="0" w:color="auto"/>
        <w:bottom w:val="none" w:sz="0" w:space="0" w:color="auto"/>
        <w:right w:val="none" w:sz="0" w:space="0" w:color="auto"/>
      </w:divBdr>
    </w:div>
    <w:div w:id="199879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5B9F3-0A7E-4264-8F5F-FCA703D2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4659</Words>
  <Characters>26562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Ирдуганова Ирина Николаевна</cp:lastModifiedBy>
  <cp:revision>14</cp:revision>
  <cp:lastPrinted>2019-07-11T04:09:00Z</cp:lastPrinted>
  <dcterms:created xsi:type="dcterms:W3CDTF">2019-07-11T00:01:00Z</dcterms:created>
  <dcterms:modified xsi:type="dcterms:W3CDTF">2019-07-29T02:12:00Z</dcterms:modified>
</cp:coreProperties>
</file>